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95" w:rsidRDefault="006B0095" w:rsidP="006B00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6B0095" w:rsidRDefault="006B0095" w:rsidP="006B00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6B0095" w:rsidRDefault="006B0095" w:rsidP="006B0095">
      <w:pPr>
        <w:pStyle w:val="a3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городского поселения Руза </w:t>
      </w:r>
    </w:p>
    <w:p w:rsidR="006B0095" w:rsidRDefault="006B0095" w:rsidP="006B0095">
      <w:pPr>
        <w:pStyle w:val="a3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Рузского муниципального района</w:t>
      </w:r>
    </w:p>
    <w:p w:rsidR="006B0095" w:rsidRDefault="006B0095" w:rsidP="006B0095">
      <w:pPr>
        <w:pStyle w:val="a3"/>
        <w:ind w:firstLine="3686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DD5414">
        <w:rPr>
          <w:rFonts w:ascii="Times New Roman" w:hAnsi="Times New Roman" w:cs="Times New Roman"/>
          <w:sz w:val="28"/>
          <w:szCs w:val="28"/>
          <w:u w:val="single"/>
        </w:rPr>
        <w:t>29.05.2017г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  <w:u w:val="single"/>
        </w:rPr>
        <w:t>28</w:t>
      </w:r>
    </w:p>
    <w:p w:rsidR="006B0095" w:rsidRDefault="006B0095" w:rsidP="00083987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083987" w:rsidRDefault="00083987" w:rsidP="00083987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ПОРЯДОК ПРОВЕДЕНИЯ ОБЩЕСТВЕННОГО ОБСУЖДЕНИЯ ПРОЕКТА МУНИЦИПАЛЬНОЙ ПРОГРАММЫ</w:t>
      </w:r>
      <w:r w:rsidR="00F94F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г/п Руза</w:t>
      </w:r>
    </w:p>
    <w:p w:rsidR="00A82A48" w:rsidRPr="00341094" w:rsidRDefault="00A82A48" w:rsidP="00A82A4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Раздел I ОБЩИЕ ПОЛОЖЕНИЯ</w:t>
      </w:r>
    </w:p>
    <w:p w:rsidR="00A82A48" w:rsidRDefault="00A82A48" w:rsidP="00A82A4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1. Настоящий Порядок проведения общественного обсуждения проекта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муниципальной программы</w:t>
      </w: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(далее - Порядок) разработан в соответствии с</w:t>
      </w:r>
      <w:r w:rsidR="00F94F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hyperlink r:id="rId4" w:history="1">
        <w:r w:rsidRPr="00341094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Фед</w:t>
        </w:r>
        <w:r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еральным законом от 21.07.2014 № 212-ФЗ «</w:t>
        </w:r>
        <w:r w:rsidRPr="00341094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Об основах общественного контроля в Российской Федерации</w:t>
        </w:r>
        <w:r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»</w:t>
        </w:r>
      </w:hyperlink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  <w:hyperlink r:id="rId5" w:history="1">
        <w:r w:rsidRPr="00341094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Постановлением Правительства Росс</w:t>
        </w:r>
        <w:r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ийской Федерации от 10.02.2017 № 169 «</w:t>
        </w:r>
        <w:r w:rsidRPr="00341094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формирования современной городской среды</w:t>
        </w:r>
      </w:hyperlink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</w:t>
      </w: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A82A48" w:rsidRDefault="00A82A48" w:rsidP="00A82A4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Муниципальная </w:t>
      </w:r>
      <w:r w:rsidR="00906F1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программа (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подпрограмма</w:t>
      </w:r>
      <w:r w:rsidR="00906F1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органа местного самоуправления Московской области</w:t>
      </w: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(далее - </w:t>
      </w:r>
      <w:r w:rsidR="00D965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Программа</w:t>
      </w: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) - документ стратегического планирования, содержащий комплекс планируемых мероприятий, взаимосвязанных по задачам, срокам осуществления, исполнителям и ресурсам и обеспечивающий наиболее эффективное достижение целей и решение задач социально-экономического развития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органа местного самоуправления Московской области</w:t>
      </w: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 благоустройству территорий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Московской области</w:t>
      </w: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включающий в себя общественные территории, а также дворовые территории.</w:t>
      </w:r>
    </w:p>
    <w:p w:rsidR="00A82A48" w:rsidRDefault="00A82A48" w:rsidP="00A82A4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 В целях реализации настоящего Порядка применяются следующие термины и определения:</w:t>
      </w:r>
    </w:p>
    <w:p w:rsidR="00A82A48" w:rsidRDefault="00A82A48" w:rsidP="00A82A4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общественные территории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Московской области</w:t>
      </w: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- территории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Московской области</w:t>
      </w: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соответствующего функционального назначения (площади, набережные, пешеходные зоны, скверы, парки и иные территории) (далее - общественные территории);</w:t>
      </w:r>
    </w:p>
    <w:p w:rsidR="00A82A48" w:rsidRDefault="00E1307D" w:rsidP="00E13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дворовая территория - сформированная территория, прилегающая к одному или нескольким многоквартирным домам и находящаяся в общем пользовании проживающих в нем лиц, или общественным зданиям и обеспечивающая их функционирование. На дворовой территории, многоквартирных домов размещаются детские площадки, места для отдыха, сушки белья, парковки автомобилей, зеленые насаждения и иные объекты общественного пользования;</w:t>
      </w:r>
    </w:p>
    <w:p w:rsidR="00A82A48" w:rsidRDefault="00A82A48" w:rsidP="00A82A4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 xml:space="preserve">общественное обсуждение проекта </w:t>
      </w:r>
      <w:r w:rsidR="00E1307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Программы </w:t>
      </w: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форма реализации прав населения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Московской области</w:t>
      </w: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 участие в процессе принятия решения органами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Московской области</w:t>
      </w: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посредством общественного обсуждения проекта </w:t>
      </w:r>
      <w:r w:rsidR="00D965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Программы</w:t>
      </w: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:rsidR="00A82A48" w:rsidRDefault="00A82A48" w:rsidP="00A82A4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уполномоченный орган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–</w:t>
      </w:r>
      <w:r w:rsidR="003155B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структурное подразделение Администрации </w:t>
      </w:r>
      <w:r w:rsidR="00F94F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городского поселения Руза, Рузского городского округа,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Московской области в сфере благоустройства</w:t>
      </w: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:rsidR="00A82A48" w:rsidRDefault="00A82A48" w:rsidP="00A82A4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муниципальная общественная комиссия - орган, формируемый в составе представителей органов местного самоуправления, политических партий и движений, общественных организаций и иных лиц, созданный для организации общественного обсуждения проекта </w:t>
      </w:r>
      <w:r w:rsidR="00D965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Программы</w:t>
      </w: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рассмотрения и оценки предложений заинтересованных лиц и принятия решения по результатам общественного обсуждения в целях утверждения </w:t>
      </w:r>
      <w:r w:rsidR="00D965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Программы</w:t>
      </w: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(далее - Комиссия);</w:t>
      </w:r>
    </w:p>
    <w:p w:rsidR="00A82A48" w:rsidRPr="00341094" w:rsidRDefault="00A82A48" w:rsidP="00A82A4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Заинтересованные лица - собственники помещений в многоквартирных домах, собственники иных зданий и сооружений, расположенных в границах дворовых территорий, подлежащих благоустройству в рамках Подпрограммы, граждане, организации, органы местного самоуправления, заинтересованные в благоустройстве общественных территорий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Московской области</w:t>
      </w: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A82A48" w:rsidRPr="00341094" w:rsidRDefault="00A82A48" w:rsidP="00A82A4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Раздел II ОБЩЕСТВЕННЫЕ ОБСУЖДЕНИЯ</w:t>
      </w:r>
    </w:p>
    <w:p w:rsidR="00A82A48" w:rsidRDefault="00A82A48" w:rsidP="00A82A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3. Общественное обсуждение проекта </w:t>
      </w:r>
      <w:r w:rsidR="00D965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Программы</w:t>
      </w: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обеспечивается путем размещения уполномоченным органом проекта Подпрограммы на официальном Интернет-портале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Московской области</w:t>
      </w: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(далее - официальный сайт).</w:t>
      </w:r>
    </w:p>
    <w:p w:rsidR="00A82A48" w:rsidRDefault="006B0095" w:rsidP="00A82A4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hyperlink r:id="rId6" w:history="1">
        <w:r w:rsidR="00A82A48" w:rsidRPr="00341094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Извещение о начале проведения общественного обсуждения проекта </w:t>
        </w:r>
        <w:r w:rsidR="00D9656B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Программы</w:t>
        </w:r>
      </w:hyperlink>
      <w:r w:rsidR="00A82A48"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(далее - извещение) в обязательном порядке размещается уполномоченным органом в печатных средствах массовой информации и на официальном сайте не позднее чем за 5 дней до даты его проведения по форме согласно </w:t>
      </w:r>
      <w:hyperlink r:id="rId7" w:history="1">
        <w:r w:rsidR="006942FC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П</w:t>
        </w:r>
        <w:r w:rsidR="00A82A48" w:rsidRPr="00341094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риложению </w:t>
        </w:r>
        <w:r w:rsidR="00A82A48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№</w:t>
        </w:r>
        <w:r w:rsidR="00A82A48" w:rsidRPr="00341094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1</w:t>
        </w:r>
      </w:hyperlink>
      <w:r w:rsidR="00A82A48"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к настоящему Порядку.</w:t>
      </w:r>
    </w:p>
    <w:p w:rsidR="00A82A48" w:rsidRDefault="00A82A48" w:rsidP="00A82A4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Публикуемая в извещении информация должна содержать сроки начала и окончания проведения общественного обсуждения проекта </w:t>
      </w:r>
      <w:r w:rsidR="00D965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Программы</w:t>
      </w: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адрес, по которому Заинтересованные лица предоставляют предложения, а также место и время проведения общественного обсуждения проекта Подпрограммы с участием Комиссии и Заинтересованных лиц.</w:t>
      </w:r>
    </w:p>
    <w:p w:rsidR="00A82A48" w:rsidRDefault="00A82A48" w:rsidP="00A82A4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4. Общественное обсуждение проекта </w:t>
      </w:r>
      <w:r w:rsidR="00D965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Программы</w:t>
      </w: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проводится на принципах открытости, публичности и гласности в целях информирования Заинтересованных лиц о разработке проекта </w:t>
      </w:r>
      <w:r w:rsidR="00D965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Программы</w:t>
      </w: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выявления и учета их мнения по вопросам:</w:t>
      </w:r>
    </w:p>
    <w:p w:rsidR="00A82A48" w:rsidRDefault="00A82A48" w:rsidP="00A82A4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а) включения в </w:t>
      </w:r>
      <w:r w:rsidR="00D965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Программы</w:t>
      </w: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общественных территорий, подлежащих благоустройству в 201</w:t>
      </w:r>
      <w:r w:rsidR="003155B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8 и последующих годах</w:t>
      </w: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:rsidR="00A82A48" w:rsidRDefault="00A82A48" w:rsidP="00A82A4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 xml:space="preserve">б) включения в </w:t>
      </w:r>
      <w:r w:rsidR="00D965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Программу</w:t>
      </w: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дворовых территорий, подлежащих обязательному благоустройству в 2017 году.</w:t>
      </w:r>
    </w:p>
    <w:p w:rsidR="00A82A48" w:rsidRDefault="00A82A48" w:rsidP="00A82A4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Участие Заинтересованных лиц в общественном обсуждении проекта </w:t>
      </w:r>
      <w:r w:rsidR="00D965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Программы</w:t>
      </w: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осуществляется на добровольных началах. Заинтересованные лица вправе свободно выражать свое мнение и вносить предложения о включении в </w:t>
      </w:r>
      <w:r w:rsidR="006942F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Программы</w:t>
      </w: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общественных и дворовых территорий, подлежащих благоустройству в 2017 году (далее - предложения).</w:t>
      </w:r>
    </w:p>
    <w:p w:rsidR="00A82A48" w:rsidRDefault="00A82A48" w:rsidP="00A82A4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5. Общественное обсуждение проекта Подпрограммы проводится с </w:t>
      </w:r>
      <w:r w:rsidR="006942F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01</w:t>
      </w: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</w:t>
      </w: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.2017 по </w:t>
      </w:r>
      <w:r w:rsidR="006942F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01</w:t>
      </w: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7</w:t>
      </w: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.2017.</w:t>
      </w:r>
    </w:p>
    <w:p w:rsidR="00A82A48" w:rsidRDefault="00A82A48" w:rsidP="00A82A4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течение срока, указанного в извещении, Заинтересованные лица представляют предложения в уполномоченный орган.</w:t>
      </w:r>
    </w:p>
    <w:p w:rsidR="00A82A48" w:rsidRDefault="00A82A48" w:rsidP="00A82A4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Принятие и передача уполномоченным органом предложений Заинтересованных лиц в Комиссию, формирование перечня общественных территорий и адресного перечня дворовых территорий, подлежащих благоустройству, осуществляется в соответствии с Порядком предоставления, рассмотрения и оценки предложений граждан и организаций о включении общественных территорий, подлежащих благоустройству в 2017 году, в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муниципальную программу</w:t>
      </w: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 Порядком предоставления, рассмотрения и оценки предложений заинтересованных лиц о включении дворовых территорий, подлежащих благоустройству в 2017 году, в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муниципальную программу</w:t>
      </w: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A82A48" w:rsidRPr="00341094" w:rsidRDefault="00A82A48" w:rsidP="00A82A4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6. Обсуждение сформированного перечня общественных территорий и адресного перечня дворовых территорий, подлежащих благоустройству, и принятие Комиссией итогового решения осуществляются после окончания установленного срока приема предложений Заинтересованных лиц в порядке, установленном разделом III настоящего Порядка.</w:t>
      </w:r>
    </w:p>
    <w:p w:rsidR="00A82A48" w:rsidRPr="00341094" w:rsidRDefault="00A82A48" w:rsidP="00A82A4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Раздел III ПОРЯДОК РАБОТЫ И ПРИНЯТИЯ КОМИССИЕЙ РЕШЕНИЙ ПО РЕЗУЛЬТАТАМ ОБСУЖДЕНИЯ СФОРМИРОВАННОГО ПЕРЕЧНЯ ОБЩЕСТВЕННЫХ ТЕРРИТОРИЙ И АДРЕСНОГО ПЕРЕЧНЯ ДВОРОВЫХ ТЕРРИТОРИЙ, ПОДЛЕЖАЩИХ БЛАГОУСТРОЙСТВУ</w:t>
      </w:r>
    </w:p>
    <w:p w:rsidR="00A82A48" w:rsidRDefault="00A82A48" w:rsidP="00A82A4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7. Заседание Комиссии по обсуждению сформированного перечня общественных территорий и адресного перечня дворовых территорий, подлежащих благоустройству, проводится в открытой форме по адресу, указанному в извещении, с обязательным ведением аудиозаписи.</w:t>
      </w:r>
    </w:p>
    <w:p w:rsidR="00A82A48" w:rsidRDefault="00A82A48" w:rsidP="00A82A4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Заинтересованные лица, предложения которых включены в перечень общественных территорий и адресный перечень дворовых территорий, подлежащих благоустройству, вправе принимать участие в заседании Комиссии.</w:t>
      </w:r>
    </w:p>
    <w:p w:rsidR="00A82A48" w:rsidRDefault="00A82A48" w:rsidP="00A82A4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8. Результатом заседания Комиссии по обсуждению сформированного перечня общественных территорий и адресного перечня дворовых территорий, подлежащих благоустройству, является принятие Комиссией на основании открытого голосования решения:</w:t>
      </w:r>
    </w:p>
    <w:p w:rsidR="00A82A48" w:rsidRDefault="00A82A48" w:rsidP="00A82A4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об окончании общественного обсуждения и внесении изменений в проект Подпрограммы;</w:t>
      </w:r>
    </w:p>
    <w:p w:rsidR="00A82A48" w:rsidRDefault="00A82A48" w:rsidP="00A82A4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 окончании общественного обсуждения без внесения изменений в проект Подпрограммы;</w:t>
      </w:r>
    </w:p>
    <w:p w:rsidR="00A82A48" w:rsidRDefault="00A82A48" w:rsidP="00A82A4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 переносе дня принятия решения об окончании общественного обсуждения в связи с наличием вопросов, требующих дополнительного рассмотрения.</w:t>
      </w:r>
    </w:p>
    <w:p w:rsidR="00A82A48" w:rsidRDefault="00A82A48" w:rsidP="00A82A4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9. Комиссия принимает решения простым большинством голосов присутствующих на заседании членов Комиссии с учетом мнения Заинтересованных лиц.</w:t>
      </w:r>
    </w:p>
    <w:p w:rsidR="00A82A48" w:rsidRDefault="00A82A48" w:rsidP="00A82A4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Решения Комиссии оформляются протоколом, который подписывается членами Комиссии и Заинтересованными лицами, принявшими участие в заседании.</w:t>
      </w:r>
    </w:p>
    <w:p w:rsidR="00A82A48" w:rsidRDefault="00A82A48" w:rsidP="00A82A4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Член Комиссии и (или) Заинтересованное лицо, не согласные с решением Комиссии, могут выразить свое особое мнение, которое в обязательном порядке заносится в протокол.</w:t>
      </w:r>
    </w:p>
    <w:p w:rsidR="00A82A48" w:rsidRDefault="00A82A48" w:rsidP="00A82A4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Протоколы заседаний Комиссии подлежат хранению в уполномоченном органе.</w:t>
      </w:r>
    </w:p>
    <w:p w:rsidR="00A82A48" w:rsidRDefault="00A82A48" w:rsidP="00A82A4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10. В течение 3 календарных дней после проведения общественного обсуждения и принятия Комиссией окончательного решения по всем рассматриваемым вопросам уполномоченный орган опубликовывает на официальном сайте следующую информацию:</w:t>
      </w:r>
    </w:p>
    <w:p w:rsidR="00A82A48" w:rsidRDefault="00A82A48" w:rsidP="00A82A4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протокол заседания Комиссии и аудиозапись общественных обсуждений;</w:t>
      </w:r>
    </w:p>
    <w:p w:rsidR="00A82A48" w:rsidRDefault="00A82A48" w:rsidP="00A82A4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отчет, подготовленный уполномоченным органом по итогам общественного обсуждения. В отчете указывается количество Заинтересованных лиц, принявших участие в общественном обсуждении проекта Подпрограммы, количество предложений Заинтересованных лиц, рассмотренных на общественном обсуждении, а также количество предложений Заинтересованных лиц, которые были рассмотрены на общественном обсуждении, но в отношении которых Комиссией принято отрицательное решение, с указанием причин принятия такого решения;</w:t>
      </w:r>
    </w:p>
    <w:p w:rsidR="00A82A48" w:rsidRDefault="00A82A48" w:rsidP="00A82A4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проект </w:t>
      </w:r>
      <w:r w:rsidR="006942F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Программы</w:t>
      </w: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подлежащий утверждению, с приложением письменных пояснений о том, какие изменения внесены по итогам общественного обсуждения проекта Подпрограммы и каким образом учтены предложения Заинтересованных лиц.</w:t>
      </w:r>
    </w:p>
    <w:p w:rsidR="00A82A48" w:rsidRPr="00341094" w:rsidRDefault="00A82A48" w:rsidP="00A82A4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11. Согласование и издание проекта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нормативного правового акта муниципального образования</w:t>
      </w: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об утверждении </w:t>
      </w:r>
      <w:r w:rsidR="006942F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Программы</w:t>
      </w: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 результатам общественного обсуждения обеспечивается уполномоченным органом в порядке, установленном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инструкцией по делопроизводству органа местного самоуправления</w:t>
      </w: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A82A48" w:rsidRPr="00341094" w:rsidRDefault="00A82A48" w:rsidP="00A82A4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Раздел IV ПОРЯДОК СОЗДАНИЯ И УТВЕРЖДЕНИЯ СОСТАВА КОМИССИИ</w:t>
      </w:r>
    </w:p>
    <w:p w:rsidR="00A82A48" w:rsidRDefault="00A82A48" w:rsidP="00A82A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 xml:space="preserve">12. Целью деятельности Комиссии является организация общественного обсуждения проекта </w:t>
      </w:r>
      <w:r w:rsidR="006942F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Программы</w:t>
      </w: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рассмотрение, оценка предложений Заинтересованных лиц и принятие решения по результатам общественного обсуждения в целях последующего утверждения Подпрограммы.</w:t>
      </w:r>
    </w:p>
    <w:p w:rsidR="00A82A48" w:rsidRDefault="00A82A48" w:rsidP="00A82A4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13. </w:t>
      </w:r>
      <w:hyperlink r:id="rId8" w:history="1">
        <w:r w:rsidRPr="00341094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Состав Комиссии</w:t>
        </w:r>
      </w:hyperlink>
      <w:r w:rsidR="00F94F4E">
        <w:t xml:space="preserve"> </w:t>
      </w: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утвержден согласно</w:t>
      </w:r>
      <w:r w:rsidR="00F94F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hyperlink r:id="rId9" w:history="1">
        <w:r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приложению №</w:t>
        </w:r>
        <w:r w:rsidRPr="00341094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2</w:t>
        </w:r>
      </w:hyperlink>
      <w:r w:rsidR="00F94F4E">
        <w:t xml:space="preserve"> </w:t>
      </w: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 настоящему Порядку.</w:t>
      </w:r>
    </w:p>
    <w:p w:rsidR="00A82A48" w:rsidRDefault="00A82A48" w:rsidP="00A82A4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Председатель Комиссии ведет заседание Комиссии и осуществляет общую координацию ее работы. В случае отсутствия председателя Комиссии заместитель председателя Комиссии осуществляет его полномочия.</w:t>
      </w:r>
    </w:p>
    <w:p w:rsidR="00A82A48" w:rsidRDefault="00A82A48" w:rsidP="00A82A4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Секретарь Комиссии оформляет протоколы заседаний Комиссии, а также принятые Комиссией решения.</w:t>
      </w:r>
    </w:p>
    <w:p w:rsidR="00A82A48" w:rsidRDefault="00A82A48" w:rsidP="00A82A4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Члены Комиссии обязаны лично участвовать в заседаниях Комиссии.</w:t>
      </w:r>
    </w:p>
    <w:p w:rsidR="00A82A48" w:rsidRDefault="00A82A48" w:rsidP="00A82A4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14. Комиссия имеет право:</w:t>
      </w:r>
    </w:p>
    <w:p w:rsidR="00A82A48" w:rsidRDefault="00A82A48" w:rsidP="00A82A4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знакомиться с представленными на рассмотрение документами и получать их копии</w:t>
      </w:r>
    </w:p>
    <w:p w:rsidR="00A82A48" w:rsidRDefault="00A82A48" w:rsidP="00A82A4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запрашивать необходимые документы в отраслевых, функциональных и территориальных органах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Московской области</w:t>
      </w: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в иных организациях.</w:t>
      </w:r>
    </w:p>
    <w:p w:rsidR="00A82A48" w:rsidRDefault="00A82A48" w:rsidP="00A82A4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15. Заинтересованные лица могут обратиться в суд с требованиями об оспаривании решений, действий (бездействия) Комиссии, если полагают, что нарушены или оспорены их права, свободы и законные интересы, созданы препятствия к осуществлению их прав, свобод и реализации законных интересов.</w:t>
      </w:r>
    </w:p>
    <w:p w:rsidR="00A82A48" w:rsidRPr="00341094" w:rsidRDefault="00A82A48" w:rsidP="00A82A4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16. Материально-техническое обеспечение деятельности Комиссии осуществляет уполномоченный орган.</w:t>
      </w:r>
    </w:p>
    <w:p w:rsidR="00A82A48" w:rsidRPr="00A82A48" w:rsidRDefault="00A82A48" w:rsidP="00A82A48">
      <w:pPr>
        <w:pStyle w:val="a3"/>
        <w:jc w:val="both"/>
        <w:rPr>
          <w:rFonts w:ascii="Times New Roman" w:hAnsi="Times New Roman" w:cs="Times New Roman"/>
        </w:rPr>
      </w:pPr>
    </w:p>
    <w:p w:rsidR="006942FC" w:rsidRDefault="006942FC" w:rsidP="007640E7">
      <w:pPr>
        <w:pStyle w:val="a3"/>
        <w:jc w:val="center"/>
        <w:rPr>
          <w:rFonts w:ascii="Times New Roman" w:hAnsi="Times New Roman" w:cs="Times New Roman"/>
        </w:rPr>
      </w:pPr>
      <w:bookmarkStart w:id="1" w:name="P161"/>
      <w:bookmarkEnd w:id="1"/>
    </w:p>
    <w:p w:rsidR="006942FC" w:rsidRDefault="006942FC" w:rsidP="007640E7">
      <w:pPr>
        <w:pStyle w:val="a3"/>
        <w:jc w:val="center"/>
        <w:rPr>
          <w:rFonts w:ascii="Times New Roman" w:hAnsi="Times New Roman" w:cs="Times New Roman"/>
        </w:rPr>
      </w:pPr>
    </w:p>
    <w:p w:rsidR="006942FC" w:rsidRDefault="006942FC" w:rsidP="007640E7">
      <w:pPr>
        <w:pStyle w:val="a3"/>
        <w:jc w:val="center"/>
        <w:rPr>
          <w:rFonts w:ascii="Times New Roman" w:hAnsi="Times New Roman" w:cs="Times New Roman"/>
        </w:rPr>
      </w:pPr>
    </w:p>
    <w:p w:rsidR="006942FC" w:rsidRDefault="006942FC" w:rsidP="007640E7">
      <w:pPr>
        <w:pStyle w:val="a3"/>
        <w:jc w:val="center"/>
        <w:rPr>
          <w:rFonts w:ascii="Times New Roman" w:hAnsi="Times New Roman" w:cs="Times New Roman"/>
        </w:rPr>
      </w:pPr>
    </w:p>
    <w:p w:rsidR="006942FC" w:rsidRDefault="006942FC" w:rsidP="007640E7">
      <w:pPr>
        <w:pStyle w:val="a3"/>
        <w:jc w:val="center"/>
        <w:rPr>
          <w:rFonts w:ascii="Times New Roman" w:hAnsi="Times New Roman" w:cs="Times New Roman"/>
        </w:rPr>
      </w:pPr>
    </w:p>
    <w:p w:rsidR="006942FC" w:rsidRDefault="006942FC" w:rsidP="007640E7">
      <w:pPr>
        <w:pStyle w:val="a3"/>
        <w:jc w:val="center"/>
        <w:rPr>
          <w:rFonts w:ascii="Times New Roman" w:hAnsi="Times New Roman" w:cs="Times New Roman"/>
        </w:rPr>
      </w:pPr>
    </w:p>
    <w:p w:rsidR="006942FC" w:rsidRDefault="006942FC" w:rsidP="007640E7">
      <w:pPr>
        <w:pStyle w:val="a3"/>
        <w:jc w:val="center"/>
        <w:rPr>
          <w:rFonts w:ascii="Times New Roman" w:hAnsi="Times New Roman" w:cs="Times New Roman"/>
        </w:rPr>
      </w:pPr>
    </w:p>
    <w:p w:rsidR="006942FC" w:rsidRDefault="006942FC" w:rsidP="007640E7">
      <w:pPr>
        <w:pStyle w:val="a3"/>
        <w:jc w:val="center"/>
        <w:rPr>
          <w:rFonts w:ascii="Times New Roman" w:hAnsi="Times New Roman" w:cs="Times New Roman"/>
        </w:rPr>
      </w:pPr>
    </w:p>
    <w:p w:rsidR="006942FC" w:rsidRDefault="006942FC" w:rsidP="007640E7">
      <w:pPr>
        <w:pStyle w:val="a3"/>
        <w:jc w:val="center"/>
        <w:rPr>
          <w:rFonts w:ascii="Times New Roman" w:hAnsi="Times New Roman" w:cs="Times New Roman"/>
        </w:rPr>
      </w:pPr>
    </w:p>
    <w:p w:rsidR="006942FC" w:rsidRDefault="006942FC" w:rsidP="007640E7">
      <w:pPr>
        <w:pStyle w:val="a3"/>
        <w:jc w:val="center"/>
        <w:rPr>
          <w:rFonts w:ascii="Times New Roman" w:hAnsi="Times New Roman" w:cs="Times New Roman"/>
        </w:rPr>
      </w:pPr>
    </w:p>
    <w:p w:rsidR="006942FC" w:rsidRDefault="006942FC" w:rsidP="007640E7">
      <w:pPr>
        <w:pStyle w:val="a3"/>
        <w:jc w:val="center"/>
        <w:rPr>
          <w:rFonts w:ascii="Times New Roman" w:hAnsi="Times New Roman" w:cs="Times New Roman"/>
        </w:rPr>
      </w:pPr>
    </w:p>
    <w:p w:rsidR="006942FC" w:rsidRDefault="006942FC" w:rsidP="007640E7">
      <w:pPr>
        <w:pStyle w:val="a3"/>
        <w:jc w:val="center"/>
        <w:rPr>
          <w:rFonts w:ascii="Times New Roman" w:hAnsi="Times New Roman" w:cs="Times New Roman"/>
        </w:rPr>
      </w:pPr>
    </w:p>
    <w:p w:rsidR="006942FC" w:rsidRDefault="006942FC" w:rsidP="007640E7">
      <w:pPr>
        <w:pStyle w:val="a3"/>
        <w:jc w:val="center"/>
        <w:rPr>
          <w:rFonts w:ascii="Times New Roman" w:hAnsi="Times New Roman" w:cs="Times New Roman"/>
        </w:rPr>
      </w:pPr>
    </w:p>
    <w:p w:rsidR="006942FC" w:rsidRDefault="006942FC" w:rsidP="007640E7">
      <w:pPr>
        <w:pStyle w:val="a3"/>
        <w:jc w:val="center"/>
        <w:rPr>
          <w:rFonts w:ascii="Times New Roman" w:hAnsi="Times New Roman" w:cs="Times New Roman"/>
        </w:rPr>
      </w:pPr>
    </w:p>
    <w:p w:rsidR="006942FC" w:rsidRDefault="006942FC" w:rsidP="007640E7">
      <w:pPr>
        <w:pStyle w:val="a3"/>
        <w:jc w:val="center"/>
        <w:rPr>
          <w:rFonts w:ascii="Times New Roman" w:hAnsi="Times New Roman" w:cs="Times New Roman"/>
        </w:rPr>
      </w:pPr>
    </w:p>
    <w:p w:rsidR="006942FC" w:rsidRDefault="006942FC" w:rsidP="007640E7">
      <w:pPr>
        <w:pStyle w:val="a3"/>
        <w:jc w:val="center"/>
        <w:rPr>
          <w:rFonts w:ascii="Times New Roman" w:hAnsi="Times New Roman" w:cs="Times New Roman"/>
        </w:rPr>
      </w:pPr>
    </w:p>
    <w:p w:rsidR="006942FC" w:rsidRDefault="006942FC" w:rsidP="007640E7">
      <w:pPr>
        <w:pStyle w:val="a3"/>
        <w:jc w:val="center"/>
        <w:rPr>
          <w:rFonts w:ascii="Times New Roman" w:hAnsi="Times New Roman" w:cs="Times New Roman"/>
        </w:rPr>
      </w:pPr>
    </w:p>
    <w:p w:rsidR="006942FC" w:rsidRDefault="006942FC" w:rsidP="007640E7">
      <w:pPr>
        <w:pStyle w:val="a3"/>
        <w:jc w:val="center"/>
        <w:rPr>
          <w:rFonts w:ascii="Times New Roman" w:hAnsi="Times New Roman" w:cs="Times New Roman"/>
        </w:rPr>
      </w:pPr>
    </w:p>
    <w:p w:rsidR="006942FC" w:rsidRDefault="006942FC" w:rsidP="007640E7">
      <w:pPr>
        <w:pStyle w:val="a3"/>
        <w:jc w:val="center"/>
        <w:rPr>
          <w:rFonts w:ascii="Times New Roman" w:hAnsi="Times New Roman" w:cs="Times New Roman"/>
        </w:rPr>
      </w:pPr>
    </w:p>
    <w:p w:rsidR="006942FC" w:rsidRDefault="006942FC" w:rsidP="007640E7">
      <w:pPr>
        <w:pStyle w:val="a3"/>
        <w:jc w:val="center"/>
        <w:rPr>
          <w:rFonts w:ascii="Times New Roman" w:hAnsi="Times New Roman" w:cs="Times New Roman"/>
        </w:rPr>
      </w:pPr>
    </w:p>
    <w:p w:rsidR="006942FC" w:rsidRDefault="006942FC" w:rsidP="007640E7">
      <w:pPr>
        <w:pStyle w:val="a3"/>
        <w:jc w:val="center"/>
        <w:rPr>
          <w:rFonts w:ascii="Times New Roman" w:hAnsi="Times New Roman" w:cs="Times New Roman"/>
        </w:rPr>
      </w:pPr>
    </w:p>
    <w:p w:rsidR="006942FC" w:rsidRDefault="006942FC" w:rsidP="007640E7">
      <w:pPr>
        <w:pStyle w:val="a3"/>
        <w:jc w:val="center"/>
        <w:rPr>
          <w:rFonts w:ascii="Times New Roman" w:hAnsi="Times New Roman" w:cs="Times New Roman"/>
        </w:rPr>
      </w:pPr>
    </w:p>
    <w:p w:rsidR="006942FC" w:rsidRDefault="006942FC" w:rsidP="007640E7">
      <w:pPr>
        <w:pStyle w:val="a3"/>
        <w:jc w:val="center"/>
        <w:rPr>
          <w:rFonts w:ascii="Times New Roman" w:hAnsi="Times New Roman" w:cs="Times New Roman"/>
        </w:rPr>
      </w:pPr>
    </w:p>
    <w:p w:rsidR="006942FC" w:rsidRDefault="006942FC" w:rsidP="007640E7">
      <w:pPr>
        <w:pStyle w:val="a3"/>
        <w:jc w:val="center"/>
        <w:rPr>
          <w:rFonts w:ascii="Times New Roman" w:hAnsi="Times New Roman" w:cs="Times New Roman"/>
        </w:rPr>
      </w:pPr>
    </w:p>
    <w:p w:rsidR="006942FC" w:rsidRDefault="006942FC" w:rsidP="007640E7">
      <w:pPr>
        <w:pStyle w:val="a3"/>
        <w:jc w:val="center"/>
        <w:rPr>
          <w:rFonts w:ascii="Times New Roman" w:hAnsi="Times New Roman" w:cs="Times New Roman"/>
        </w:rPr>
      </w:pPr>
    </w:p>
    <w:p w:rsidR="006942FC" w:rsidRDefault="006942FC" w:rsidP="007640E7">
      <w:pPr>
        <w:pStyle w:val="a3"/>
        <w:jc w:val="center"/>
        <w:rPr>
          <w:rFonts w:ascii="Times New Roman" w:hAnsi="Times New Roman" w:cs="Times New Roman"/>
        </w:rPr>
      </w:pPr>
    </w:p>
    <w:p w:rsidR="006942FC" w:rsidRDefault="006942FC" w:rsidP="007640E7">
      <w:pPr>
        <w:pStyle w:val="a3"/>
        <w:jc w:val="center"/>
        <w:rPr>
          <w:rFonts w:ascii="Times New Roman" w:hAnsi="Times New Roman" w:cs="Times New Roman"/>
        </w:rPr>
      </w:pPr>
    </w:p>
    <w:p w:rsidR="006942FC" w:rsidRDefault="006942FC" w:rsidP="007640E7">
      <w:pPr>
        <w:pStyle w:val="a3"/>
        <w:jc w:val="center"/>
        <w:rPr>
          <w:rFonts w:ascii="Times New Roman" w:hAnsi="Times New Roman" w:cs="Times New Roman"/>
        </w:rPr>
      </w:pPr>
    </w:p>
    <w:p w:rsidR="006942FC" w:rsidRPr="0035106B" w:rsidRDefault="0035106B" w:rsidP="003155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5106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155B1">
        <w:rPr>
          <w:rFonts w:ascii="Times New Roman" w:hAnsi="Times New Roman" w:cs="Times New Roman"/>
          <w:sz w:val="24"/>
          <w:szCs w:val="24"/>
        </w:rPr>
        <w:t>№1</w:t>
      </w:r>
    </w:p>
    <w:p w:rsidR="006942FC" w:rsidRDefault="006942FC" w:rsidP="007640E7">
      <w:pPr>
        <w:pStyle w:val="a3"/>
        <w:jc w:val="center"/>
        <w:rPr>
          <w:rFonts w:ascii="Times New Roman" w:hAnsi="Times New Roman" w:cs="Times New Roman"/>
        </w:rPr>
      </w:pPr>
    </w:p>
    <w:p w:rsidR="00A82A48" w:rsidRPr="00A82A48" w:rsidRDefault="00A82A48" w:rsidP="007640E7">
      <w:pPr>
        <w:pStyle w:val="a3"/>
        <w:jc w:val="center"/>
        <w:rPr>
          <w:rFonts w:ascii="Times New Roman" w:hAnsi="Times New Roman" w:cs="Times New Roman"/>
        </w:rPr>
      </w:pPr>
      <w:r w:rsidRPr="00A82A48">
        <w:rPr>
          <w:rFonts w:ascii="Times New Roman" w:hAnsi="Times New Roman" w:cs="Times New Roman"/>
        </w:rPr>
        <w:t>ИЗВЕЩЕНИЕ</w:t>
      </w:r>
    </w:p>
    <w:p w:rsidR="00A82A48" w:rsidRPr="00A82A48" w:rsidRDefault="00A82A48" w:rsidP="007640E7">
      <w:pPr>
        <w:pStyle w:val="a3"/>
        <w:jc w:val="center"/>
        <w:rPr>
          <w:rFonts w:ascii="Times New Roman" w:hAnsi="Times New Roman" w:cs="Times New Roman"/>
        </w:rPr>
      </w:pPr>
      <w:r w:rsidRPr="00A82A48">
        <w:rPr>
          <w:rFonts w:ascii="Times New Roman" w:hAnsi="Times New Roman" w:cs="Times New Roman"/>
        </w:rPr>
        <w:t>О ПРОВЕДЕНИИ ОБЩЕСТВЕННОГО ОБСУЖДЕНИЯ ПРОЕКТА</w:t>
      </w:r>
    </w:p>
    <w:p w:rsidR="00A82A48" w:rsidRPr="00A82A48" w:rsidRDefault="007640E7" w:rsidP="007640E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ПОДПРОГРАММЫ МУНИЦИПАЛЬНОЙ ПРОГРАММЫ МОСКОВСКОЙ ОБЛАСТИ</w:t>
      </w:r>
    </w:p>
    <w:p w:rsidR="00A82A48" w:rsidRPr="00A82A48" w:rsidRDefault="00A82A48" w:rsidP="00A82A48">
      <w:pPr>
        <w:pStyle w:val="a3"/>
        <w:jc w:val="both"/>
        <w:rPr>
          <w:rFonts w:ascii="Times New Roman" w:hAnsi="Times New Roman" w:cs="Times New Roman"/>
        </w:rPr>
      </w:pPr>
    </w:p>
    <w:p w:rsidR="00A82A48" w:rsidRPr="00A82A48" w:rsidRDefault="003155B1" w:rsidP="007640E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155B1">
        <w:rPr>
          <w:rFonts w:ascii="Times New Roman" w:hAnsi="Times New Roman" w:cs="Times New Roman"/>
        </w:rPr>
        <w:t>Отдел градостроительства, жилищно-коммунального хозяйства и благоустройства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A82A48" w:rsidRPr="00A82A48">
        <w:rPr>
          <w:rFonts w:ascii="Times New Roman" w:hAnsi="Times New Roman" w:cs="Times New Roman"/>
        </w:rPr>
        <w:t xml:space="preserve">(далее - уполномоченный орган), уведомляет о начале общественных обсуждений проекта подпрограммы </w:t>
      </w:r>
      <w:r w:rsidR="007640E7">
        <w:rPr>
          <w:rFonts w:ascii="Times New Roman" w:hAnsi="Times New Roman" w:cs="Times New Roman"/>
        </w:rPr>
        <w:t xml:space="preserve">муниципальной программы </w:t>
      </w:r>
      <w:r>
        <w:rPr>
          <w:rFonts w:ascii="Times New Roman" w:hAnsi="Times New Roman" w:cs="Times New Roman"/>
        </w:rPr>
        <w:t>(далее - Подпрограмма).</w:t>
      </w:r>
    </w:p>
    <w:p w:rsidR="00A82A48" w:rsidRPr="00A82A48" w:rsidRDefault="00A82A48" w:rsidP="00A82A48">
      <w:pPr>
        <w:pStyle w:val="a3"/>
        <w:jc w:val="both"/>
        <w:rPr>
          <w:rFonts w:ascii="Times New Roman" w:hAnsi="Times New Roman" w:cs="Times New Roman"/>
        </w:rPr>
      </w:pPr>
      <w:r w:rsidRPr="00A82A48">
        <w:rPr>
          <w:rFonts w:ascii="Times New Roman" w:hAnsi="Times New Roman" w:cs="Times New Roman"/>
        </w:rPr>
        <w:t xml:space="preserve">Ознакомление с проектом Подпрограммы осуществляется на официальном Интернет-портале администрации </w:t>
      </w:r>
      <w:r w:rsidR="008C7269">
        <w:rPr>
          <w:rFonts w:ascii="Times New Roman" w:hAnsi="Times New Roman" w:cs="Times New Roman"/>
        </w:rPr>
        <w:t>г/п Руза</w:t>
      </w:r>
      <w:r w:rsidRPr="00A82A48">
        <w:rPr>
          <w:rFonts w:ascii="Times New Roman" w:hAnsi="Times New Roman" w:cs="Times New Roman"/>
        </w:rPr>
        <w:t>.</w:t>
      </w:r>
    </w:p>
    <w:p w:rsidR="00A82A48" w:rsidRPr="00A82A48" w:rsidRDefault="00A82A48" w:rsidP="00A82A48">
      <w:pPr>
        <w:pStyle w:val="a3"/>
        <w:jc w:val="both"/>
        <w:rPr>
          <w:rFonts w:ascii="Times New Roman" w:hAnsi="Times New Roman" w:cs="Times New Roman"/>
        </w:rPr>
      </w:pPr>
      <w:r w:rsidRPr="00A82A48">
        <w:rPr>
          <w:rFonts w:ascii="Times New Roman" w:hAnsi="Times New Roman" w:cs="Times New Roman"/>
        </w:rPr>
        <w:t>Общественные обсуждения проводятся в соответствии с</w:t>
      </w:r>
      <w:r w:rsidR="00CB7177">
        <w:rPr>
          <w:rFonts w:ascii="Times New Roman" w:hAnsi="Times New Roman" w:cs="Times New Roman"/>
        </w:rPr>
        <w:t>нормативным правовым актом регламентирующим проведение общественные обсуждения</w:t>
      </w:r>
      <w:r w:rsidRPr="00A82A48">
        <w:rPr>
          <w:rFonts w:ascii="Times New Roman" w:hAnsi="Times New Roman" w:cs="Times New Roman"/>
        </w:rPr>
        <w:t>.</w:t>
      </w:r>
    </w:p>
    <w:p w:rsidR="00A82A48" w:rsidRPr="00A82A48" w:rsidRDefault="00A82A48" w:rsidP="00A82A48">
      <w:pPr>
        <w:pStyle w:val="a3"/>
        <w:jc w:val="both"/>
        <w:rPr>
          <w:rFonts w:ascii="Times New Roman" w:hAnsi="Times New Roman" w:cs="Times New Roman"/>
        </w:rPr>
      </w:pPr>
      <w:r w:rsidRPr="00A82A48">
        <w:rPr>
          <w:rFonts w:ascii="Times New Roman" w:hAnsi="Times New Roman" w:cs="Times New Roman"/>
        </w:rPr>
        <w:t xml:space="preserve">Прием предложений в письменной форме осуществляется уполномоченным органом с </w:t>
      </w:r>
      <w:r w:rsidR="00CB7177">
        <w:rPr>
          <w:rFonts w:ascii="Times New Roman" w:hAnsi="Times New Roman" w:cs="Times New Roman"/>
        </w:rPr>
        <w:t>___.___.</w:t>
      </w:r>
      <w:r w:rsidRPr="00A82A48">
        <w:rPr>
          <w:rFonts w:ascii="Times New Roman" w:hAnsi="Times New Roman" w:cs="Times New Roman"/>
        </w:rPr>
        <w:t xml:space="preserve">2017 по </w:t>
      </w:r>
      <w:r w:rsidR="00CB7177">
        <w:rPr>
          <w:rFonts w:ascii="Times New Roman" w:hAnsi="Times New Roman" w:cs="Times New Roman"/>
        </w:rPr>
        <w:t>___.___.</w:t>
      </w:r>
      <w:r w:rsidRPr="00A82A48">
        <w:rPr>
          <w:rFonts w:ascii="Times New Roman" w:hAnsi="Times New Roman" w:cs="Times New Roman"/>
        </w:rPr>
        <w:t xml:space="preserve">2017 по адресу: </w:t>
      </w:r>
      <w:r w:rsidR="00CB7177">
        <w:rPr>
          <w:rFonts w:ascii="Times New Roman" w:hAnsi="Times New Roman" w:cs="Times New Roman"/>
        </w:rPr>
        <w:t>________________________</w:t>
      </w:r>
      <w:r w:rsidRPr="00A82A48">
        <w:rPr>
          <w:rFonts w:ascii="Times New Roman" w:hAnsi="Times New Roman" w:cs="Times New Roman"/>
        </w:rPr>
        <w:t>. Контактный телефон: _______________.</w:t>
      </w:r>
    </w:p>
    <w:p w:rsidR="00A82A48" w:rsidRPr="00A82A48" w:rsidRDefault="00A82A48" w:rsidP="00A82A48">
      <w:pPr>
        <w:pStyle w:val="a3"/>
        <w:jc w:val="both"/>
        <w:rPr>
          <w:rFonts w:ascii="Times New Roman" w:hAnsi="Times New Roman" w:cs="Times New Roman"/>
        </w:rPr>
      </w:pPr>
      <w:r w:rsidRPr="00A82A48">
        <w:rPr>
          <w:rFonts w:ascii="Times New Roman" w:hAnsi="Times New Roman" w:cs="Times New Roman"/>
        </w:rPr>
        <w:t>Промежуточное общественное обсуждение сформированного перечня общественных территорий и адресного перечня дворовых территорий, подлежащих благоустройству в 201</w:t>
      </w:r>
      <w:r w:rsidR="008C7269">
        <w:rPr>
          <w:rFonts w:ascii="Times New Roman" w:hAnsi="Times New Roman" w:cs="Times New Roman"/>
        </w:rPr>
        <w:t>_</w:t>
      </w:r>
      <w:r w:rsidRPr="00A82A48">
        <w:rPr>
          <w:rFonts w:ascii="Times New Roman" w:hAnsi="Times New Roman" w:cs="Times New Roman"/>
        </w:rPr>
        <w:t xml:space="preserve"> году, будет проводиться еженедельно _______________ по адресу: _________, в ___ ч. ___ мин.</w:t>
      </w:r>
    </w:p>
    <w:p w:rsidR="00A82A48" w:rsidRPr="00A82A48" w:rsidRDefault="00A82A48" w:rsidP="00A82A48">
      <w:pPr>
        <w:pStyle w:val="a3"/>
        <w:jc w:val="both"/>
        <w:rPr>
          <w:rFonts w:ascii="Times New Roman" w:hAnsi="Times New Roman" w:cs="Times New Roman"/>
        </w:rPr>
      </w:pPr>
      <w:r w:rsidRPr="00A82A48">
        <w:rPr>
          <w:rFonts w:ascii="Times New Roman" w:hAnsi="Times New Roman" w:cs="Times New Roman"/>
        </w:rPr>
        <w:t>Итоговое общественное обсуждение сформированного перечня общественных территорий и адресного перечня дворовых территорий, подлежащих благоустройству в 201</w:t>
      </w:r>
      <w:r w:rsidR="008C7269">
        <w:rPr>
          <w:rFonts w:ascii="Times New Roman" w:hAnsi="Times New Roman" w:cs="Times New Roman"/>
        </w:rPr>
        <w:t>_</w:t>
      </w:r>
      <w:r w:rsidRPr="00A82A48">
        <w:rPr>
          <w:rFonts w:ascii="Times New Roman" w:hAnsi="Times New Roman" w:cs="Times New Roman"/>
        </w:rPr>
        <w:t xml:space="preserve"> году, будет проводиться _______ по адресу: _________, в ___ ч. ___ мин.</w:t>
      </w:r>
    </w:p>
    <w:p w:rsidR="00A82A48" w:rsidRPr="00A82A48" w:rsidRDefault="00A82A48" w:rsidP="00A82A48">
      <w:pPr>
        <w:pStyle w:val="a3"/>
        <w:jc w:val="both"/>
        <w:rPr>
          <w:rFonts w:ascii="Times New Roman" w:hAnsi="Times New Roman" w:cs="Times New Roman"/>
        </w:rPr>
      </w:pPr>
    </w:p>
    <w:p w:rsidR="00A82A48" w:rsidRPr="00A82A48" w:rsidRDefault="00A82A48" w:rsidP="00A82A48">
      <w:pPr>
        <w:pStyle w:val="a3"/>
        <w:jc w:val="both"/>
        <w:rPr>
          <w:rFonts w:ascii="Times New Roman" w:hAnsi="Times New Roman" w:cs="Times New Roman"/>
        </w:rPr>
      </w:pPr>
    </w:p>
    <w:p w:rsidR="00A82A48" w:rsidRPr="00A82A48" w:rsidRDefault="00A82A48" w:rsidP="00A82A48">
      <w:pPr>
        <w:pStyle w:val="a3"/>
        <w:jc w:val="both"/>
        <w:rPr>
          <w:rFonts w:ascii="Times New Roman" w:hAnsi="Times New Roman" w:cs="Times New Roman"/>
        </w:rPr>
      </w:pPr>
    </w:p>
    <w:p w:rsidR="00A82A48" w:rsidRPr="00A82A48" w:rsidRDefault="00A82A48" w:rsidP="00A82A48">
      <w:pPr>
        <w:pStyle w:val="a3"/>
        <w:jc w:val="both"/>
        <w:rPr>
          <w:rFonts w:ascii="Times New Roman" w:hAnsi="Times New Roman" w:cs="Times New Roman"/>
        </w:rPr>
      </w:pPr>
    </w:p>
    <w:p w:rsidR="00A82A48" w:rsidRDefault="00A82A48" w:rsidP="00A82A48">
      <w:pPr>
        <w:pStyle w:val="a3"/>
        <w:jc w:val="both"/>
        <w:rPr>
          <w:rFonts w:ascii="Times New Roman" w:hAnsi="Times New Roman" w:cs="Times New Roman"/>
        </w:rPr>
      </w:pPr>
    </w:p>
    <w:p w:rsidR="00CB7177" w:rsidRDefault="00CB7177" w:rsidP="00A82A48">
      <w:pPr>
        <w:pStyle w:val="a3"/>
        <w:jc w:val="both"/>
        <w:rPr>
          <w:rFonts w:ascii="Times New Roman" w:hAnsi="Times New Roman" w:cs="Times New Roman"/>
        </w:rPr>
      </w:pPr>
    </w:p>
    <w:p w:rsidR="00CB7177" w:rsidRDefault="00CB7177" w:rsidP="00A82A48">
      <w:pPr>
        <w:pStyle w:val="a3"/>
        <w:jc w:val="both"/>
        <w:rPr>
          <w:rFonts w:ascii="Times New Roman" w:hAnsi="Times New Roman" w:cs="Times New Roman"/>
        </w:rPr>
      </w:pPr>
    </w:p>
    <w:p w:rsidR="00CB7177" w:rsidRDefault="00CB7177" w:rsidP="00A82A48">
      <w:pPr>
        <w:pStyle w:val="a3"/>
        <w:jc w:val="both"/>
        <w:rPr>
          <w:rFonts w:ascii="Times New Roman" w:hAnsi="Times New Roman" w:cs="Times New Roman"/>
        </w:rPr>
      </w:pPr>
    </w:p>
    <w:p w:rsidR="00CB7177" w:rsidRDefault="00CB7177" w:rsidP="00A82A48">
      <w:pPr>
        <w:pStyle w:val="a3"/>
        <w:jc w:val="both"/>
        <w:rPr>
          <w:rFonts w:ascii="Times New Roman" w:hAnsi="Times New Roman" w:cs="Times New Roman"/>
        </w:rPr>
      </w:pPr>
    </w:p>
    <w:p w:rsidR="006942FC" w:rsidRDefault="006942FC" w:rsidP="00A82A48">
      <w:pPr>
        <w:pStyle w:val="a3"/>
        <w:jc w:val="both"/>
        <w:rPr>
          <w:rFonts w:ascii="Times New Roman" w:hAnsi="Times New Roman" w:cs="Times New Roman"/>
        </w:rPr>
      </w:pPr>
    </w:p>
    <w:p w:rsidR="006942FC" w:rsidRDefault="006942FC" w:rsidP="00A82A48">
      <w:pPr>
        <w:pStyle w:val="a3"/>
        <w:jc w:val="both"/>
        <w:rPr>
          <w:rFonts w:ascii="Times New Roman" w:hAnsi="Times New Roman" w:cs="Times New Roman"/>
        </w:rPr>
      </w:pPr>
    </w:p>
    <w:p w:rsidR="006942FC" w:rsidRDefault="006942FC" w:rsidP="00A82A48">
      <w:pPr>
        <w:pStyle w:val="a3"/>
        <w:jc w:val="both"/>
        <w:rPr>
          <w:rFonts w:ascii="Times New Roman" w:hAnsi="Times New Roman" w:cs="Times New Roman"/>
        </w:rPr>
      </w:pPr>
    </w:p>
    <w:p w:rsidR="006942FC" w:rsidRDefault="006942FC" w:rsidP="00A82A48">
      <w:pPr>
        <w:pStyle w:val="a3"/>
        <w:jc w:val="both"/>
        <w:rPr>
          <w:rFonts w:ascii="Times New Roman" w:hAnsi="Times New Roman" w:cs="Times New Roman"/>
        </w:rPr>
      </w:pPr>
    </w:p>
    <w:p w:rsidR="006942FC" w:rsidRDefault="006942FC" w:rsidP="00A82A48">
      <w:pPr>
        <w:pStyle w:val="a3"/>
        <w:jc w:val="both"/>
        <w:rPr>
          <w:rFonts w:ascii="Times New Roman" w:hAnsi="Times New Roman" w:cs="Times New Roman"/>
        </w:rPr>
      </w:pPr>
    </w:p>
    <w:p w:rsidR="006942FC" w:rsidRDefault="006942FC" w:rsidP="00A82A48">
      <w:pPr>
        <w:pStyle w:val="a3"/>
        <w:jc w:val="both"/>
        <w:rPr>
          <w:rFonts w:ascii="Times New Roman" w:hAnsi="Times New Roman" w:cs="Times New Roman"/>
        </w:rPr>
      </w:pPr>
    </w:p>
    <w:p w:rsidR="006942FC" w:rsidRDefault="006942FC" w:rsidP="00A82A48">
      <w:pPr>
        <w:pStyle w:val="a3"/>
        <w:jc w:val="both"/>
        <w:rPr>
          <w:rFonts w:ascii="Times New Roman" w:hAnsi="Times New Roman" w:cs="Times New Roman"/>
        </w:rPr>
      </w:pPr>
    </w:p>
    <w:p w:rsidR="006942FC" w:rsidRDefault="006942FC" w:rsidP="00A82A48">
      <w:pPr>
        <w:pStyle w:val="a3"/>
        <w:jc w:val="both"/>
        <w:rPr>
          <w:rFonts w:ascii="Times New Roman" w:hAnsi="Times New Roman" w:cs="Times New Roman"/>
        </w:rPr>
      </w:pPr>
    </w:p>
    <w:p w:rsidR="006942FC" w:rsidRDefault="006942FC" w:rsidP="00A82A48">
      <w:pPr>
        <w:pStyle w:val="a3"/>
        <w:jc w:val="both"/>
        <w:rPr>
          <w:rFonts w:ascii="Times New Roman" w:hAnsi="Times New Roman" w:cs="Times New Roman"/>
        </w:rPr>
      </w:pPr>
    </w:p>
    <w:p w:rsidR="006942FC" w:rsidRDefault="006942FC" w:rsidP="00A82A48">
      <w:pPr>
        <w:pStyle w:val="a3"/>
        <w:jc w:val="both"/>
        <w:rPr>
          <w:rFonts w:ascii="Times New Roman" w:hAnsi="Times New Roman" w:cs="Times New Roman"/>
        </w:rPr>
      </w:pPr>
    </w:p>
    <w:p w:rsidR="006942FC" w:rsidRDefault="006942FC" w:rsidP="00A82A48">
      <w:pPr>
        <w:pStyle w:val="a3"/>
        <w:jc w:val="both"/>
        <w:rPr>
          <w:rFonts w:ascii="Times New Roman" w:hAnsi="Times New Roman" w:cs="Times New Roman"/>
        </w:rPr>
      </w:pPr>
    </w:p>
    <w:p w:rsidR="006942FC" w:rsidRDefault="006942FC" w:rsidP="00A82A48">
      <w:pPr>
        <w:pStyle w:val="a3"/>
        <w:jc w:val="both"/>
        <w:rPr>
          <w:rFonts w:ascii="Times New Roman" w:hAnsi="Times New Roman" w:cs="Times New Roman"/>
        </w:rPr>
      </w:pPr>
    </w:p>
    <w:p w:rsidR="006942FC" w:rsidRDefault="006942FC" w:rsidP="00A82A48">
      <w:pPr>
        <w:pStyle w:val="a3"/>
        <w:jc w:val="both"/>
        <w:rPr>
          <w:rFonts w:ascii="Times New Roman" w:hAnsi="Times New Roman" w:cs="Times New Roman"/>
        </w:rPr>
      </w:pPr>
    </w:p>
    <w:p w:rsidR="006942FC" w:rsidRDefault="006942FC" w:rsidP="00A82A48">
      <w:pPr>
        <w:pStyle w:val="a3"/>
        <w:jc w:val="both"/>
        <w:rPr>
          <w:rFonts w:ascii="Times New Roman" w:hAnsi="Times New Roman" w:cs="Times New Roman"/>
        </w:rPr>
      </w:pPr>
    </w:p>
    <w:p w:rsidR="006942FC" w:rsidRDefault="006942FC" w:rsidP="00A82A48">
      <w:pPr>
        <w:pStyle w:val="a3"/>
        <w:jc w:val="both"/>
        <w:rPr>
          <w:rFonts w:ascii="Times New Roman" w:hAnsi="Times New Roman" w:cs="Times New Roman"/>
        </w:rPr>
      </w:pPr>
    </w:p>
    <w:p w:rsidR="006942FC" w:rsidRDefault="006942FC" w:rsidP="00A82A48">
      <w:pPr>
        <w:pStyle w:val="a3"/>
        <w:jc w:val="both"/>
        <w:rPr>
          <w:rFonts w:ascii="Times New Roman" w:hAnsi="Times New Roman" w:cs="Times New Roman"/>
        </w:rPr>
      </w:pPr>
    </w:p>
    <w:p w:rsidR="006942FC" w:rsidRDefault="006942FC" w:rsidP="00A82A48">
      <w:pPr>
        <w:pStyle w:val="a3"/>
        <w:jc w:val="both"/>
        <w:rPr>
          <w:rFonts w:ascii="Times New Roman" w:hAnsi="Times New Roman" w:cs="Times New Roman"/>
        </w:rPr>
      </w:pPr>
    </w:p>
    <w:p w:rsidR="006942FC" w:rsidRDefault="006942FC" w:rsidP="00A82A48">
      <w:pPr>
        <w:pStyle w:val="a3"/>
        <w:jc w:val="both"/>
        <w:rPr>
          <w:rFonts w:ascii="Times New Roman" w:hAnsi="Times New Roman" w:cs="Times New Roman"/>
        </w:rPr>
      </w:pPr>
    </w:p>
    <w:p w:rsidR="006942FC" w:rsidRDefault="006942FC" w:rsidP="00A82A48">
      <w:pPr>
        <w:pStyle w:val="a3"/>
        <w:jc w:val="both"/>
        <w:rPr>
          <w:rFonts w:ascii="Times New Roman" w:hAnsi="Times New Roman" w:cs="Times New Roman"/>
        </w:rPr>
      </w:pPr>
    </w:p>
    <w:p w:rsidR="00CB7177" w:rsidRDefault="00CB7177" w:rsidP="00A82A48">
      <w:pPr>
        <w:pStyle w:val="a3"/>
        <w:jc w:val="both"/>
        <w:rPr>
          <w:rFonts w:ascii="Times New Roman" w:hAnsi="Times New Roman" w:cs="Times New Roman"/>
        </w:rPr>
      </w:pPr>
    </w:p>
    <w:p w:rsidR="00CB7177" w:rsidRDefault="00CB7177" w:rsidP="00A82A48">
      <w:pPr>
        <w:pStyle w:val="a3"/>
        <w:jc w:val="both"/>
        <w:rPr>
          <w:rFonts w:ascii="Times New Roman" w:hAnsi="Times New Roman" w:cs="Times New Roman"/>
        </w:rPr>
      </w:pPr>
    </w:p>
    <w:p w:rsidR="00CB7177" w:rsidRDefault="00CB7177" w:rsidP="00A82A48">
      <w:pPr>
        <w:pStyle w:val="a3"/>
        <w:jc w:val="both"/>
        <w:rPr>
          <w:rFonts w:ascii="Times New Roman" w:hAnsi="Times New Roman" w:cs="Times New Roman"/>
        </w:rPr>
      </w:pPr>
    </w:p>
    <w:p w:rsidR="00CB7177" w:rsidRPr="00A82A48" w:rsidRDefault="00CB7177" w:rsidP="00A82A48">
      <w:pPr>
        <w:pStyle w:val="a3"/>
        <w:jc w:val="both"/>
        <w:rPr>
          <w:rFonts w:ascii="Times New Roman" w:hAnsi="Times New Roman" w:cs="Times New Roman"/>
        </w:rPr>
      </w:pPr>
    </w:p>
    <w:p w:rsidR="00A82A48" w:rsidRDefault="00A82A48" w:rsidP="00A82A48">
      <w:pPr>
        <w:pStyle w:val="a3"/>
        <w:jc w:val="both"/>
        <w:rPr>
          <w:rFonts w:ascii="Times New Roman" w:hAnsi="Times New Roman" w:cs="Times New Roman"/>
        </w:rPr>
      </w:pPr>
    </w:p>
    <w:p w:rsidR="008C7269" w:rsidRDefault="008C7269" w:rsidP="00A82A48">
      <w:pPr>
        <w:pStyle w:val="a3"/>
        <w:jc w:val="both"/>
        <w:rPr>
          <w:rFonts w:ascii="Times New Roman" w:hAnsi="Times New Roman" w:cs="Times New Roman"/>
        </w:rPr>
      </w:pPr>
    </w:p>
    <w:p w:rsidR="008C7269" w:rsidRDefault="008C7269" w:rsidP="00A82A48">
      <w:pPr>
        <w:pStyle w:val="a3"/>
        <w:jc w:val="both"/>
        <w:rPr>
          <w:rFonts w:ascii="Times New Roman" w:hAnsi="Times New Roman" w:cs="Times New Roman"/>
        </w:rPr>
      </w:pPr>
    </w:p>
    <w:p w:rsidR="008C7269" w:rsidRPr="007F2B02" w:rsidRDefault="008C7269" w:rsidP="008C7269">
      <w:pPr>
        <w:pStyle w:val="3"/>
        <w:rPr>
          <w:sz w:val="28"/>
          <w:szCs w:val="28"/>
        </w:rPr>
      </w:pPr>
      <w:r w:rsidRPr="007F2B02">
        <w:rPr>
          <w:sz w:val="28"/>
          <w:szCs w:val="28"/>
        </w:rPr>
        <w:t>Приложение №2</w:t>
      </w:r>
    </w:p>
    <w:p w:rsidR="008C7269" w:rsidRPr="007F2B02" w:rsidRDefault="008C7269" w:rsidP="008C7269">
      <w:pPr>
        <w:jc w:val="right"/>
        <w:rPr>
          <w:rFonts w:ascii="Times New Roman" w:hAnsi="Times New Roman"/>
          <w:sz w:val="28"/>
          <w:szCs w:val="28"/>
        </w:rPr>
      </w:pPr>
    </w:p>
    <w:p w:rsidR="008C7269" w:rsidRPr="007F2B02" w:rsidRDefault="008C7269" w:rsidP="008C7269">
      <w:pPr>
        <w:jc w:val="center"/>
        <w:rPr>
          <w:sz w:val="28"/>
          <w:szCs w:val="28"/>
        </w:rPr>
      </w:pPr>
    </w:p>
    <w:p w:rsidR="008C7269" w:rsidRPr="00DC5FE1" w:rsidRDefault="008C7269" w:rsidP="00DC5FE1">
      <w:pPr>
        <w:shd w:val="clear" w:color="auto" w:fill="FFFFFF"/>
        <w:spacing w:after="0" w:line="31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F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Состав комиссии </w:t>
      </w:r>
      <w:r w:rsidR="00AB7D24" w:rsidRPr="00DC5F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 </w:t>
      </w:r>
      <w:r w:rsidRPr="00DC5F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«</w:t>
      </w:r>
      <w:r w:rsidR="00D62529" w:rsidRPr="00DC5F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Формировани</w:t>
      </w:r>
      <w:r w:rsidR="00AB7D24" w:rsidRPr="00DC5F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ю</w:t>
      </w:r>
      <w:r w:rsidR="00D62529" w:rsidRPr="00DC5F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E1C6C" w:rsidRPr="00DC5F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комфортной</w:t>
      </w:r>
      <w:r w:rsidR="00D62529" w:rsidRPr="00DC5F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городской среды </w:t>
      </w:r>
      <w:r w:rsidRPr="00DC5F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 территории городского поселения Руза»</w:t>
      </w:r>
    </w:p>
    <w:p w:rsidR="008C7269" w:rsidRPr="00DC5FE1" w:rsidRDefault="008C7269" w:rsidP="00DC5FE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C5FE1" w:rsidRPr="00DC5FE1" w:rsidRDefault="00DC5FE1" w:rsidP="00DC5FE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F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Председатель комиссии:</w:t>
      </w:r>
    </w:p>
    <w:p w:rsidR="00DC5FE1" w:rsidRPr="00DC5FE1" w:rsidRDefault="00DC5FE1" w:rsidP="00DC5FE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FE1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Кавецкий Д.А.</w:t>
      </w:r>
      <w:r w:rsidRPr="00DC5F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– Первый заместитель Главы администрации городского поселения Руза.</w:t>
      </w:r>
    </w:p>
    <w:p w:rsidR="00DC5FE1" w:rsidRPr="00DC5FE1" w:rsidRDefault="00DC5FE1" w:rsidP="00DC5FE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C5FE1" w:rsidRPr="00DC5FE1" w:rsidRDefault="00DC5FE1" w:rsidP="00DC5FE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F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Члены комиссии:  </w:t>
      </w:r>
    </w:p>
    <w:p w:rsidR="00DC5FE1" w:rsidRPr="00DC5FE1" w:rsidRDefault="00DC5FE1" w:rsidP="00DC5FE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r w:rsidRPr="00DC5FE1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Понаморева</w:t>
      </w:r>
      <w:proofErr w:type="spellEnd"/>
      <w:r w:rsidRPr="00DC5FE1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В.В.</w:t>
      </w:r>
      <w:r w:rsidRPr="00DC5F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- Заместитель Главы администрации городского поселения Руза.</w:t>
      </w:r>
    </w:p>
    <w:p w:rsidR="00DC5FE1" w:rsidRPr="00DC5FE1" w:rsidRDefault="00DC5FE1" w:rsidP="00DC5FE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r w:rsidRPr="00DC5FE1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Дахова</w:t>
      </w:r>
      <w:proofErr w:type="spellEnd"/>
      <w:r w:rsidRPr="00DC5FE1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Я.С.</w:t>
      </w:r>
      <w:r w:rsidRPr="00DC5F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- Начальник отдела градостроительства, жилищно-коммунального хозяйства и благоустройства;</w:t>
      </w:r>
    </w:p>
    <w:p w:rsidR="00DC5FE1" w:rsidRPr="00DC5FE1" w:rsidRDefault="00DC5FE1" w:rsidP="00DC5FE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FE1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Краснова Я.В.</w:t>
      </w:r>
      <w:r w:rsidRPr="00DC5F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- Начальник сектора земельно</w:t>
      </w:r>
      <w:r w:rsidR="00042B0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</w:t>
      </w:r>
      <w:r w:rsidRPr="00DC5F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имущественных отношений;</w:t>
      </w:r>
    </w:p>
    <w:p w:rsidR="00DC5FE1" w:rsidRPr="00DC5FE1" w:rsidRDefault="00DC5FE1" w:rsidP="00DC5FE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C5FE1" w:rsidRPr="00DC5FE1" w:rsidRDefault="00DC5FE1" w:rsidP="00DC5FE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C5F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Секретарь комиссии:</w:t>
      </w:r>
    </w:p>
    <w:p w:rsidR="00DC5FE1" w:rsidRPr="00DC5FE1" w:rsidRDefault="00DC5FE1" w:rsidP="00DC5FE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r w:rsidRPr="00DC5FE1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Завада</w:t>
      </w:r>
      <w:proofErr w:type="spellEnd"/>
      <w:r w:rsidRPr="00DC5FE1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А.Н.</w:t>
      </w:r>
      <w:r w:rsidRPr="00DC5F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- ведущий инспектор отдела правового обеспечения и безопасности.</w:t>
      </w:r>
    </w:p>
    <w:p w:rsidR="008C7269" w:rsidRPr="00A82A48" w:rsidRDefault="008C7269" w:rsidP="008C7269">
      <w:pPr>
        <w:pStyle w:val="a3"/>
        <w:jc w:val="right"/>
        <w:rPr>
          <w:rFonts w:ascii="Times New Roman" w:hAnsi="Times New Roman" w:cs="Times New Roman"/>
        </w:rPr>
      </w:pPr>
    </w:p>
    <w:sectPr w:rsidR="008C7269" w:rsidRPr="00A82A48" w:rsidSect="00A82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A48"/>
    <w:rsid w:val="00042B09"/>
    <w:rsid w:val="00083987"/>
    <w:rsid w:val="001916E2"/>
    <w:rsid w:val="00297CAF"/>
    <w:rsid w:val="003155B1"/>
    <w:rsid w:val="0035106B"/>
    <w:rsid w:val="005B6606"/>
    <w:rsid w:val="006942FC"/>
    <w:rsid w:val="006B0095"/>
    <w:rsid w:val="007640E7"/>
    <w:rsid w:val="007E1C6C"/>
    <w:rsid w:val="008C7269"/>
    <w:rsid w:val="00906F12"/>
    <w:rsid w:val="00A66010"/>
    <w:rsid w:val="00A74FC3"/>
    <w:rsid w:val="00A82A48"/>
    <w:rsid w:val="00AB7D24"/>
    <w:rsid w:val="00BB4994"/>
    <w:rsid w:val="00CB7177"/>
    <w:rsid w:val="00CE22DF"/>
    <w:rsid w:val="00D112B6"/>
    <w:rsid w:val="00D62529"/>
    <w:rsid w:val="00D9656B"/>
    <w:rsid w:val="00DC5FE1"/>
    <w:rsid w:val="00E1307D"/>
    <w:rsid w:val="00F94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F05F8-CAF7-4A63-B1AD-5BA53A55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48"/>
  </w:style>
  <w:style w:type="paragraph" w:styleId="3">
    <w:name w:val="heading 3"/>
    <w:basedOn w:val="a"/>
    <w:next w:val="a"/>
    <w:link w:val="30"/>
    <w:qFormat/>
    <w:rsid w:val="008C7269"/>
    <w:pPr>
      <w:keepNext/>
      <w:widowControl w:val="0"/>
      <w:suppressAutoHyphens/>
      <w:autoSpaceDE w:val="0"/>
      <w:spacing w:after="0" w:line="240" w:lineRule="auto"/>
      <w:ind w:right="-2" w:firstLine="720"/>
      <w:jc w:val="right"/>
      <w:outlineLvl w:val="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A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51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106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8C72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Текст (прав. подпись)"/>
    <w:basedOn w:val="a"/>
    <w:next w:val="a"/>
    <w:rsid w:val="008C7269"/>
    <w:pPr>
      <w:widowControl w:val="0"/>
      <w:suppressAutoHyphens/>
      <w:autoSpaceDE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3780028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5378002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3780028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42039173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ocs.cntd.ru/document/420208751" TargetMode="External"/><Relationship Id="rId9" Type="http://schemas.openxmlformats.org/officeDocument/2006/relationships/hyperlink" Target="http://docs.cntd.ru/document/5378002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7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User</cp:lastModifiedBy>
  <cp:revision>6</cp:revision>
  <cp:lastPrinted>2017-05-19T11:57:00Z</cp:lastPrinted>
  <dcterms:created xsi:type="dcterms:W3CDTF">2017-05-19T12:11:00Z</dcterms:created>
  <dcterms:modified xsi:type="dcterms:W3CDTF">2017-06-29T12:34:00Z</dcterms:modified>
</cp:coreProperties>
</file>