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5B" w:rsidRDefault="00A34D5B" w:rsidP="00A34D5B">
      <w:pPr>
        <w:spacing w:line="276" w:lineRule="auto"/>
        <w:jc w:val="center"/>
        <w:rPr>
          <w:b/>
        </w:rPr>
      </w:pPr>
      <w:r>
        <w:rPr>
          <w:b/>
        </w:rPr>
        <w:t>Информация</w:t>
      </w:r>
    </w:p>
    <w:p w:rsidR="00A34D5B" w:rsidRDefault="00A34D5B" w:rsidP="00A34D5B">
      <w:pPr>
        <w:spacing w:line="276" w:lineRule="auto"/>
        <w:jc w:val="center"/>
        <w:rPr>
          <w:b/>
        </w:rPr>
      </w:pPr>
      <w:r>
        <w:rPr>
          <w:b/>
        </w:rPr>
        <w:t>о результатах контрольного мероприятия</w:t>
      </w:r>
    </w:p>
    <w:p w:rsidR="00A34D5B" w:rsidRDefault="00A34D5B" w:rsidP="00A34D5B">
      <w:pPr>
        <w:spacing w:line="276" w:lineRule="auto"/>
        <w:jc w:val="center"/>
      </w:pPr>
      <w:r>
        <w:rPr>
          <w:szCs w:val="28"/>
        </w:rPr>
        <w:t>«</w:t>
      </w:r>
      <w:r>
        <w:t>Проверка правомерности и эффективности использования средств бюджета Рузского муниципального района муниципальным бюджетным общеобразовательным учреждением «</w:t>
      </w:r>
      <w:r w:rsidRPr="00A34D5B">
        <w:rPr>
          <w:rStyle w:val="a9"/>
          <w:b w:val="0"/>
          <w:color w:val="000000"/>
          <w:shd w:val="clear" w:color="auto" w:fill="FFFFFF"/>
        </w:rPr>
        <w:t>Тучковская средняя общеобразовательная школа № 1</w:t>
      </w:r>
      <w:r>
        <w:t>»</w:t>
      </w:r>
    </w:p>
    <w:p w:rsidR="00A34D5B" w:rsidRDefault="00A34D5B" w:rsidP="00A34D5B">
      <w:pPr>
        <w:spacing w:line="276" w:lineRule="auto"/>
        <w:jc w:val="center"/>
      </w:pPr>
    </w:p>
    <w:p w:rsidR="00A34D5B" w:rsidRDefault="00A34D5B" w:rsidP="00A34D5B">
      <w:pPr>
        <w:spacing w:line="276" w:lineRule="auto"/>
      </w:pPr>
      <w:r>
        <w:rPr>
          <w:b/>
        </w:rPr>
        <w:t>1.Основание для проведения контрольного мероприятия:</w:t>
      </w:r>
    </w:p>
    <w:p w:rsidR="00A34D5B" w:rsidRDefault="00A34D5B" w:rsidP="00A34D5B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10 Плана контрольной деятельности финансового управления администрации Рузского муниципального района на 2017 год,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утвержденного постановлением администрации Рузского муниципального района от 23.12.2016 г. № 4200;</w:t>
      </w:r>
    </w:p>
    <w:p w:rsidR="00A34D5B" w:rsidRDefault="00A34D5B" w:rsidP="00A34D5B">
      <w:pPr>
        <w:pStyle w:val="a6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начальника финансового управления администрации Рузского муниципального района от 28.09.2017 г. № 113.</w:t>
      </w:r>
    </w:p>
    <w:p w:rsidR="00A34D5B" w:rsidRDefault="00A34D5B" w:rsidP="00A34D5B">
      <w:pPr>
        <w:pStyle w:val="a6"/>
        <w:spacing w:after="0"/>
        <w:jc w:val="both"/>
        <w:rPr>
          <w:sz w:val="24"/>
          <w:szCs w:val="24"/>
        </w:rPr>
      </w:pPr>
    </w:p>
    <w:p w:rsidR="00A34D5B" w:rsidRDefault="00A34D5B" w:rsidP="00A34D5B">
      <w:pPr>
        <w:pStyle w:val="a6"/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Предмет контрольного мероприятия:</w:t>
      </w:r>
    </w:p>
    <w:p w:rsidR="00A34D5B" w:rsidRDefault="00A34D5B" w:rsidP="00A34D5B">
      <w:pPr>
        <w:spacing w:line="276" w:lineRule="auto"/>
        <w:ind w:left="360" w:firstLine="349"/>
        <w:jc w:val="both"/>
      </w:pPr>
      <w:r>
        <w:t>Проверка правомерности и эффективности использования средств бюджета Рузского муниципального района муниципальным бюджетным общеобразовательным учреждением «</w:t>
      </w:r>
      <w:r>
        <w:rPr>
          <w:rStyle w:val="a9"/>
          <w:color w:val="000000"/>
          <w:shd w:val="clear" w:color="auto" w:fill="FFFFFF"/>
        </w:rPr>
        <w:t>Тучковская средняя общеобразовательная школа № 1</w:t>
      </w:r>
      <w:r>
        <w:t>».</w:t>
      </w:r>
    </w:p>
    <w:p w:rsidR="00A34D5B" w:rsidRDefault="00A34D5B" w:rsidP="00A34D5B">
      <w:pPr>
        <w:spacing w:line="276" w:lineRule="auto"/>
        <w:ind w:left="360" w:firstLine="349"/>
      </w:pPr>
    </w:p>
    <w:p w:rsidR="00A34D5B" w:rsidRDefault="00A34D5B" w:rsidP="00A34D5B">
      <w:pPr>
        <w:spacing w:line="276" w:lineRule="auto"/>
        <w:ind w:left="360" w:hanging="360"/>
        <w:rPr>
          <w:b/>
        </w:rPr>
      </w:pPr>
      <w:r>
        <w:rPr>
          <w:b/>
        </w:rPr>
        <w:t>3. Субъект проверки:</w:t>
      </w:r>
    </w:p>
    <w:p w:rsidR="00A34D5B" w:rsidRDefault="00A34D5B" w:rsidP="00A34D5B">
      <w:pPr>
        <w:jc w:val="both"/>
        <w:rPr>
          <w:color w:val="323232"/>
        </w:rPr>
      </w:pPr>
      <w:r>
        <w:rPr>
          <w:b/>
        </w:rPr>
        <w:tab/>
      </w:r>
      <w:r>
        <w:t xml:space="preserve">Муниципальное бюджетное общеобразовательное учреждение «Тучковская </w:t>
      </w:r>
      <w:proofErr w:type="gramStart"/>
      <w:r>
        <w:t>средняя</w:t>
      </w:r>
      <w:proofErr w:type="gramEnd"/>
      <w:r>
        <w:t xml:space="preserve"> общеобразовательная школа № 1», </w:t>
      </w:r>
      <w:r>
        <w:rPr>
          <w:color w:val="323232"/>
        </w:rPr>
        <w:t xml:space="preserve">сокращенное наименование: </w:t>
      </w:r>
      <w:r>
        <w:t xml:space="preserve">МБОУ «Тучковская СОШ № 1» (далее - МБОУ «Тучковская СОШ № 1», Учреждение), </w:t>
      </w:r>
      <w:r>
        <w:rPr>
          <w:color w:val="323232"/>
        </w:rPr>
        <w:t>ИНН/КПП 5075009578/507501001, ОГРН 1025007588638, зарегистрировано в Межрайонной инспекции Федеральной налоговой службы № 21 по Московской области.</w:t>
      </w:r>
      <w:r>
        <w:rPr>
          <w:color w:val="323232"/>
        </w:rPr>
        <w:tab/>
      </w:r>
    </w:p>
    <w:p w:rsidR="00A34D5B" w:rsidRDefault="00A34D5B" w:rsidP="00A34D5B">
      <w:pPr>
        <w:jc w:val="both"/>
      </w:pPr>
      <w:r>
        <w:rPr>
          <w:color w:val="323232"/>
        </w:rPr>
        <w:tab/>
        <w:t xml:space="preserve">Юридический адрес и фактическое место нахождения: </w:t>
      </w:r>
      <w:r>
        <w:t xml:space="preserve">143132, Московская область, Рузский район, п. Тучково, ул. </w:t>
      </w:r>
      <w:proofErr w:type="spellStart"/>
      <w:r>
        <w:t>Лебеденко</w:t>
      </w:r>
      <w:proofErr w:type="spellEnd"/>
      <w:r>
        <w:t>, д. 32</w:t>
      </w:r>
      <w:r>
        <w:rPr>
          <w:color w:val="323232"/>
        </w:rPr>
        <w:t>.</w:t>
      </w:r>
      <w:r>
        <w:rPr>
          <w:bCs/>
        </w:rPr>
        <w:t xml:space="preserve"> Телефон: </w:t>
      </w:r>
      <w:r>
        <w:rPr>
          <w:color w:val="000000"/>
          <w:shd w:val="clear" w:color="auto" w:fill="FFFFFF"/>
        </w:rPr>
        <w:t xml:space="preserve">8(49627) 32-325, </w:t>
      </w:r>
      <w:r>
        <w:rPr>
          <w:bCs/>
        </w:rPr>
        <w:t xml:space="preserve">электронная почта: </w:t>
      </w:r>
      <w:proofErr w:type="spellStart"/>
      <w:r>
        <w:rPr>
          <w:color w:val="000000"/>
          <w:shd w:val="clear" w:color="auto" w:fill="FFFFFF"/>
        </w:rPr>
        <w:t>tikhonm@yandex.ru</w:t>
      </w:r>
      <w:proofErr w:type="spellEnd"/>
      <w:r>
        <w:rPr>
          <w:bCs/>
        </w:rPr>
        <w:t>.</w:t>
      </w:r>
    </w:p>
    <w:p w:rsidR="00A34D5B" w:rsidRDefault="00A34D5B" w:rsidP="00A34D5B">
      <w:pPr>
        <w:spacing w:line="276" w:lineRule="auto"/>
        <w:ind w:left="360" w:hanging="360"/>
        <w:rPr>
          <w:color w:val="323232"/>
        </w:rPr>
      </w:pPr>
    </w:p>
    <w:p w:rsidR="00A34D5B" w:rsidRDefault="00A34D5B" w:rsidP="00A34D5B">
      <w:pPr>
        <w:pStyle w:val="a8"/>
        <w:shd w:val="clear" w:color="auto" w:fill="FFFFFF"/>
        <w:spacing w:before="0" w:beforeAutospacing="0" w:after="0" w:line="276" w:lineRule="auto"/>
        <w:ind w:left="360" w:hanging="360"/>
        <w:jc w:val="both"/>
        <w:rPr>
          <w:b/>
          <w:color w:val="323232"/>
        </w:rPr>
      </w:pPr>
      <w:r>
        <w:rPr>
          <w:b/>
          <w:color w:val="323232"/>
        </w:rPr>
        <w:t xml:space="preserve">4. Срок проведения контрольного мероприятия: </w:t>
      </w:r>
      <w:r>
        <w:rPr>
          <w:color w:val="323232"/>
        </w:rPr>
        <w:t>с</w:t>
      </w:r>
      <w:r>
        <w:rPr>
          <w:b/>
          <w:color w:val="323232"/>
        </w:rPr>
        <w:t xml:space="preserve"> </w:t>
      </w:r>
      <w:r>
        <w:rPr>
          <w:color w:val="323232"/>
        </w:rPr>
        <w:t>20.10.2017 г. по 20.11.2017 г.</w:t>
      </w:r>
      <w:r>
        <w:rPr>
          <w:b/>
          <w:color w:val="323232"/>
        </w:rPr>
        <w:t xml:space="preserve"> </w:t>
      </w:r>
    </w:p>
    <w:p w:rsidR="00A34D5B" w:rsidRDefault="00A34D5B" w:rsidP="00A34D5B">
      <w:pPr>
        <w:pStyle w:val="a8"/>
        <w:shd w:val="clear" w:color="auto" w:fill="FFFFFF"/>
        <w:spacing w:before="0" w:beforeAutospacing="0" w:after="0" w:line="276" w:lineRule="auto"/>
        <w:ind w:left="360" w:hanging="360"/>
        <w:jc w:val="both"/>
        <w:rPr>
          <w:b/>
          <w:color w:val="323232"/>
        </w:rPr>
      </w:pPr>
    </w:p>
    <w:p w:rsidR="00A34D5B" w:rsidRDefault="00A34D5B" w:rsidP="00A34D5B">
      <w:pPr>
        <w:pStyle w:val="a8"/>
        <w:shd w:val="clear" w:color="auto" w:fill="FFFFFF"/>
        <w:spacing w:before="0" w:beforeAutospacing="0" w:after="0" w:line="276" w:lineRule="auto"/>
        <w:ind w:left="360" w:hanging="360"/>
        <w:jc w:val="both"/>
        <w:rPr>
          <w:color w:val="323232"/>
        </w:rPr>
      </w:pPr>
      <w:r>
        <w:rPr>
          <w:b/>
          <w:color w:val="323232"/>
        </w:rPr>
        <w:t>5. Проверяемый период:</w:t>
      </w:r>
      <w:r>
        <w:rPr>
          <w:color w:val="323232"/>
        </w:rPr>
        <w:t xml:space="preserve"> </w:t>
      </w:r>
      <w:r>
        <w:rPr>
          <w:rFonts w:eastAsia="Calibri"/>
        </w:rPr>
        <w:t>2015 - 2016 г.г.</w:t>
      </w:r>
      <w:r>
        <w:rPr>
          <w:color w:val="323232"/>
        </w:rPr>
        <w:t xml:space="preserve"> </w:t>
      </w:r>
    </w:p>
    <w:p w:rsidR="00A34D5B" w:rsidRDefault="00A34D5B" w:rsidP="00A34D5B">
      <w:pPr>
        <w:pStyle w:val="a8"/>
        <w:shd w:val="clear" w:color="auto" w:fill="FFFFFF"/>
        <w:spacing w:before="0" w:beforeAutospacing="0" w:after="0" w:line="276" w:lineRule="auto"/>
        <w:ind w:left="360" w:hanging="360"/>
        <w:jc w:val="both"/>
        <w:rPr>
          <w:color w:val="323232"/>
        </w:rPr>
      </w:pPr>
    </w:p>
    <w:p w:rsidR="00A34D5B" w:rsidRDefault="00A34D5B" w:rsidP="00A34D5B">
      <w:pPr>
        <w:pStyle w:val="a8"/>
        <w:shd w:val="clear" w:color="auto" w:fill="FFFFFF"/>
        <w:spacing w:before="0" w:beforeAutospacing="0" w:after="0" w:line="276" w:lineRule="auto"/>
        <w:ind w:left="360" w:hanging="360"/>
        <w:jc w:val="both"/>
        <w:rPr>
          <w:color w:val="323232"/>
        </w:rPr>
      </w:pPr>
      <w:r>
        <w:rPr>
          <w:b/>
          <w:color w:val="323232"/>
        </w:rPr>
        <w:t>6.</w:t>
      </w:r>
      <w:r>
        <w:rPr>
          <w:color w:val="323232"/>
        </w:rPr>
        <w:t xml:space="preserve"> </w:t>
      </w:r>
      <w:r>
        <w:rPr>
          <w:b/>
          <w:color w:val="323232"/>
        </w:rPr>
        <w:t>Состав инспекции</w:t>
      </w:r>
      <w:r>
        <w:rPr>
          <w:color w:val="323232"/>
        </w:rPr>
        <w:t>: Козлов А.В. – руководитель контрольной группы;</w:t>
      </w:r>
    </w:p>
    <w:p w:rsidR="00A34D5B" w:rsidRDefault="00A34D5B" w:rsidP="00A34D5B">
      <w:pPr>
        <w:pStyle w:val="a8"/>
        <w:shd w:val="clear" w:color="auto" w:fill="FFFFFF"/>
        <w:tabs>
          <w:tab w:val="left" w:pos="1701"/>
          <w:tab w:val="left" w:pos="2410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>
        <w:rPr>
          <w:color w:val="323232"/>
        </w:rPr>
        <w:tab/>
      </w:r>
      <w:r>
        <w:rPr>
          <w:color w:val="323232"/>
        </w:rPr>
        <w:tab/>
      </w:r>
      <w:r>
        <w:rPr>
          <w:color w:val="323232"/>
        </w:rPr>
        <w:tab/>
        <w:t>Орехова О.В. – член контрольной группы;</w:t>
      </w:r>
    </w:p>
    <w:p w:rsidR="00A34D5B" w:rsidRDefault="00A34D5B" w:rsidP="00A34D5B">
      <w:pPr>
        <w:pStyle w:val="a8"/>
        <w:shd w:val="clear" w:color="auto" w:fill="FFFFFF"/>
        <w:tabs>
          <w:tab w:val="left" w:pos="2410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>
        <w:rPr>
          <w:b/>
          <w:color w:val="323232"/>
        </w:rPr>
        <w:tab/>
      </w:r>
      <w:r>
        <w:rPr>
          <w:b/>
          <w:color w:val="323232"/>
        </w:rPr>
        <w:tab/>
      </w:r>
      <w:r>
        <w:rPr>
          <w:color w:val="323232"/>
        </w:rPr>
        <w:t>Трофимова Е.А. – член контрольной группы.</w:t>
      </w:r>
    </w:p>
    <w:p w:rsidR="00A34D5B" w:rsidRDefault="00A34D5B" w:rsidP="00A34D5B">
      <w:pPr>
        <w:pStyle w:val="a8"/>
        <w:shd w:val="clear" w:color="auto" w:fill="FFFFFF"/>
        <w:tabs>
          <w:tab w:val="left" w:pos="567"/>
        </w:tabs>
        <w:spacing w:line="276" w:lineRule="auto"/>
        <w:jc w:val="both"/>
        <w:rPr>
          <w:b/>
          <w:color w:val="323232"/>
        </w:rPr>
      </w:pPr>
      <w:r>
        <w:rPr>
          <w:b/>
          <w:color w:val="323232"/>
        </w:rPr>
        <w:t>7. В ходе контрольного мероприятия были рассмотрены следующие вопросы:</w:t>
      </w:r>
    </w:p>
    <w:p w:rsidR="00A34D5B" w:rsidRDefault="00A34D5B" w:rsidP="00A34D5B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2015 год:</w:t>
      </w:r>
    </w:p>
    <w:p w:rsidR="00A34D5B" w:rsidRDefault="00A34D5B" w:rsidP="00A34D5B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- Расходование средств, предусмотренных пунктом 2.3.12.1 </w:t>
      </w:r>
      <w:r>
        <w:rPr>
          <w:color w:val="000000"/>
          <w:szCs w:val="28"/>
        </w:rPr>
        <w:t>подпрограммы «Общее образование»</w:t>
      </w:r>
      <w:r>
        <w:rPr>
          <w:szCs w:val="28"/>
        </w:rPr>
        <w:t xml:space="preserve"> муниципальной программы «Развитие образования и воспитание в Рузском муниципальном районе на 2015 – 2019 годы», на улучшение условий и охраны труда;</w:t>
      </w:r>
    </w:p>
    <w:p w:rsidR="00A34D5B" w:rsidRDefault="00A34D5B" w:rsidP="00A34D5B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- Расходование средств, предусмотренных пунктом 2.3.12.4 </w:t>
      </w:r>
      <w:r>
        <w:rPr>
          <w:color w:val="000000"/>
          <w:szCs w:val="28"/>
        </w:rPr>
        <w:t>подпрограммы «Общее образование»</w:t>
      </w:r>
      <w:r>
        <w:rPr>
          <w:szCs w:val="28"/>
        </w:rPr>
        <w:t xml:space="preserve"> муниципальной программы «Развитие образования и воспитание в Рузском муниципальном районе на 2015 – 2019 годы», на проведение капитального ремонта; </w:t>
      </w:r>
    </w:p>
    <w:p w:rsidR="00A34D5B" w:rsidRDefault="00A34D5B" w:rsidP="00A34D5B">
      <w:pPr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 xml:space="preserve">- Расходование средств, предусмотренных пунктом 2.3.12.5 </w:t>
      </w:r>
      <w:r>
        <w:rPr>
          <w:color w:val="000000"/>
          <w:szCs w:val="28"/>
        </w:rPr>
        <w:t>подпрограммы «Общее образование»</w:t>
      </w:r>
      <w:r>
        <w:rPr>
          <w:szCs w:val="28"/>
        </w:rPr>
        <w:t xml:space="preserve"> муниципальной программы «Развитие образования и воспитание в Рузском муниципальном районе на 2015 – 2019 годы», на приобретение мебели, оборудования, оргтехники и предметов длительного использования.</w:t>
      </w:r>
    </w:p>
    <w:p w:rsidR="00A34D5B" w:rsidRDefault="00A34D5B" w:rsidP="00A34D5B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2016 год:</w:t>
      </w:r>
    </w:p>
    <w:p w:rsidR="00A34D5B" w:rsidRDefault="00A34D5B" w:rsidP="00A34D5B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- Расходование средств, предусмотренных пунктом 2.3.12.1 </w:t>
      </w:r>
      <w:r>
        <w:rPr>
          <w:color w:val="000000"/>
          <w:szCs w:val="28"/>
        </w:rPr>
        <w:t>подпрограммы «Общее образование»</w:t>
      </w:r>
      <w:r>
        <w:rPr>
          <w:szCs w:val="28"/>
        </w:rPr>
        <w:t xml:space="preserve"> муниципальной программы «Развитие образования и воспитание в Рузском муниципальном районе на 2015 – 2019 годы», на улучшение условий и охраны труда;</w:t>
      </w:r>
    </w:p>
    <w:p w:rsidR="00A34D5B" w:rsidRDefault="00A34D5B" w:rsidP="00A34D5B">
      <w:pPr>
        <w:jc w:val="both"/>
      </w:pPr>
      <w:r>
        <w:rPr>
          <w:szCs w:val="28"/>
        </w:rPr>
        <w:t xml:space="preserve">- Расходование средств, предусмотренных пунктом 1.5 </w:t>
      </w:r>
      <w:r>
        <w:rPr>
          <w:color w:val="000000"/>
          <w:szCs w:val="28"/>
        </w:rPr>
        <w:t>подпрограммы «Профилактика терроризма и экстремизма»</w:t>
      </w:r>
      <w:r>
        <w:rPr>
          <w:szCs w:val="28"/>
        </w:rPr>
        <w:t xml:space="preserve"> муниципальной программы «Безопасность Рузского муниципального района на 2015 – 2019 годы», на установку систем контроля управления доступом.</w:t>
      </w:r>
    </w:p>
    <w:p w:rsidR="00A34D5B" w:rsidRDefault="00A34D5B" w:rsidP="00A34D5B">
      <w:pPr>
        <w:spacing w:before="240" w:line="276" w:lineRule="auto"/>
        <w:ind w:left="284" w:hanging="284"/>
        <w:rPr>
          <w:b/>
        </w:rPr>
      </w:pPr>
      <w:r>
        <w:rPr>
          <w:b/>
        </w:rPr>
        <w:t xml:space="preserve">8. По результатам контрольного мероприятия выявлено:  </w:t>
      </w:r>
    </w:p>
    <w:p w:rsidR="00A34D5B" w:rsidRDefault="00A34D5B" w:rsidP="00A34D5B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34D5B" w:rsidRDefault="00A34D5B" w:rsidP="00A34D5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Анализ использования субсидий</w:t>
      </w:r>
    </w:p>
    <w:p w:rsidR="00A34D5B" w:rsidRDefault="00A34D5B" w:rsidP="00A34D5B">
      <w:pPr>
        <w:pStyle w:val="a6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№1 (руб.)</w:t>
      </w:r>
    </w:p>
    <w:tbl>
      <w:tblPr>
        <w:tblStyle w:val="a7"/>
        <w:tblW w:w="9600" w:type="dxa"/>
        <w:jc w:val="center"/>
        <w:tblLook w:val="04A0"/>
      </w:tblPr>
      <w:tblGrid>
        <w:gridCol w:w="2265"/>
        <w:gridCol w:w="995"/>
        <w:gridCol w:w="1926"/>
        <w:gridCol w:w="2300"/>
        <w:gridCol w:w="2114"/>
      </w:tblGrid>
      <w:tr w:rsidR="00A34D5B" w:rsidTr="00A34D5B">
        <w:trPr>
          <w:cantSplit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B" w:rsidRDefault="00A34D5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программы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B" w:rsidRDefault="00A34D5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Запланировано</w:t>
            </w:r>
          </w:p>
          <w:p w:rsidR="00A34D5B" w:rsidRDefault="00A34D5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B" w:rsidRDefault="00A34D5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 предоставлено</w:t>
            </w:r>
          </w:p>
          <w:p w:rsidR="00A34D5B" w:rsidRDefault="00A34D5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B" w:rsidRDefault="00A34D5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использования субсидии</w:t>
            </w:r>
          </w:p>
        </w:tc>
      </w:tr>
      <w:tr w:rsidR="00A34D5B" w:rsidTr="00A34D5B">
        <w:trPr>
          <w:cantSplit/>
          <w:trHeight w:val="1521"/>
          <w:jc w:val="center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B" w:rsidRDefault="00A34D5B">
            <w:pPr>
              <w:spacing w:line="240" w:lineRule="auto"/>
            </w:pPr>
            <w:r>
              <w:rPr>
                <w:color w:val="000000"/>
              </w:rPr>
              <w:t>«Проведение капитального ремонта, текущего ремонта, установка (переоборудование) пожарной сигнализации, замена приборов учета и другое»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spacing w:line="240" w:lineRule="auto"/>
              <w:jc w:val="center"/>
            </w:pPr>
            <w:r>
              <w:t>2015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3 883 700,00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3 656 148,97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94,1%</w:t>
            </w:r>
          </w:p>
        </w:tc>
      </w:tr>
      <w:tr w:rsidR="00A34D5B" w:rsidTr="00A34D5B">
        <w:trPr>
          <w:cantSplit/>
          <w:trHeight w:val="13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spacing w:line="240" w:lineRule="auto"/>
              <w:jc w:val="center"/>
            </w:pPr>
            <w:r>
              <w:t>2016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99 840,00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99 840,00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34D5B" w:rsidTr="00A34D5B">
        <w:trPr>
          <w:cantSplit/>
          <w:trHeight w:val="950"/>
          <w:jc w:val="center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B" w:rsidRDefault="00A34D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«Улучшение условий и охраны труда в муниципальных дошкольных образовательных организациях»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spacing w:line="240" w:lineRule="auto"/>
              <w:jc w:val="center"/>
            </w:pPr>
            <w:r>
              <w:t>2015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130 000,00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129 000,00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99,2%</w:t>
            </w:r>
          </w:p>
        </w:tc>
      </w:tr>
      <w:tr w:rsidR="00A34D5B" w:rsidTr="00A34D5B">
        <w:trPr>
          <w:cantSplit/>
          <w:trHeight w:val="2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spacing w:line="240" w:lineRule="auto"/>
              <w:jc w:val="center"/>
            </w:pPr>
            <w:r>
              <w:t>2016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150 450,00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148 285,84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98,6%</w:t>
            </w:r>
          </w:p>
        </w:tc>
      </w:tr>
      <w:tr w:rsidR="00A34D5B" w:rsidTr="00A34D5B">
        <w:trPr>
          <w:cantSplit/>
          <w:trHeight w:val="96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B" w:rsidRDefault="00A34D5B">
            <w:pPr>
              <w:spacing w:line="240" w:lineRule="auto"/>
            </w:pPr>
            <w:r>
              <w:t>«Приобретение мебели, оборудования, оргтехники и предметов длительного использования»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2 000 000,00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1 602 709,24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80,1%</w:t>
            </w:r>
          </w:p>
        </w:tc>
      </w:tr>
      <w:tr w:rsidR="00A34D5B" w:rsidTr="00A34D5B">
        <w:trPr>
          <w:cantSplit/>
          <w:trHeight w:val="588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B" w:rsidRDefault="00A34D5B">
            <w:pPr>
              <w:spacing w:line="240" w:lineRule="auto"/>
            </w:pPr>
            <w:r>
              <w:rPr>
                <w:color w:val="000000"/>
              </w:rPr>
              <w:lastRenderedPageBreak/>
              <w:t>«</w:t>
            </w:r>
            <w:r>
              <w:t>Укрепление антитеррористической защищённости объектов социальной сферы подведомственных Управлению образования (освещение, установка систем контроля управления доступом и др.)»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270 000,00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219 079,18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81,1%</w:t>
            </w:r>
          </w:p>
        </w:tc>
      </w:tr>
    </w:tbl>
    <w:p w:rsidR="00A34D5B" w:rsidRDefault="00A34D5B" w:rsidP="00A34D5B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34D5B" w:rsidRDefault="00A34D5B" w:rsidP="00A34D5B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34D5B" w:rsidRDefault="00A34D5B" w:rsidP="00A34D5B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эффективности использования субсидий </w:t>
      </w:r>
    </w:p>
    <w:p w:rsidR="00A34D5B" w:rsidRDefault="00A34D5B" w:rsidP="00A34D5B">
      <w:pPr>
        <w:pStyle w:val="a6"/>
        <w:spacing w:after="0" w:line="240" w:lineRule="auto"/>
        <w:ind w:left="0"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№2 (руб.)</w:t>
      </w:r>
    </w:p>
    <w:tbl>
      <w:tblPr>
        <w:tblStyle w:val="a7"/>
        <w:tblW w:w="9636" w:type="dxa"/>
        <w:tblInd w:w="250" w:type="dxa"/>
        <w:tblLayout w:type="fixed"/>
        <w:tblLook w:val="04A0"/>
      </w:tblPr>
      <w:tblGrid>
        <w:gridCol w:w="2019"/>
        <w:gridCol w:w="1241"/>
        <w:gridCol w:w="1984"/>
        <w:gridCol w:w="2267"/>
        <w:gridCol w:w="2125"/>
      </w:tblGrid>
      <w:tr w:rsidR="00A34D5B" w:rsidTr="00A34D5B">
        <w:trPr>
          <w:cantSplit/>
          <w:trHeight w:val="1109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B" w:rsidRDefault="00A34D5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B" w:rsidRDefault="00A34D5B">
            <w:pPr>
              <w:spacing w:line="240" w:lineRule="auto"/>
              <w:jc w:val="center"/>
            </w:pPr>
            <w:r>
              <w:t>Сумма предоставленной субсидии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B" w:rsidRDefault="00A34D5B">
            <w:pPr>
              <w:spacing w:line="240" w:lineRule="auto"/>
              <w:jc w:val="center"/>
            </w:pPr>
            <w:r>
              <w:t>Сумма неэффективно использованной субсидии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B" w:rsidRDefault="00A34D5B">
            <w:pPr>
              <w:spacing w:line="240" w:lineRule="auto"/>
              <w:jc w:val="center"/>
            </w:pPr>
            <w:r>
              <w:t>Показатель эффективности использования субсидии</w:t>
            </w:r>
          </w:p>
        </w:tc>
      </w:tr>
      <w:tr w:rsidR="00A34D5B" w:rsidTr="00A34D5B">
        <w:trPr>
          <w:cantSplit/>
          <w:trHeight w:val="1377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B" w:rsidRDefault="00A34D5B">
            <w:pPr>
              <w:spacing w:line="240" w:lineRule="auto"/>
            </w:pPr>
            <w:r>
              <w:rPr>
                <w:color w:val="000000"/>
              </w:rPr>
              <w:t>«Проведение капитального ремонта, текущего ремонта, установка (переоборудование) пожарной сигнализации, замена приборов учета и другое»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spacing w:line="240" w:lineRule="auto"/>
              <w:jc w:val="center"/>
            </w:pPr>
            <w: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3 656 148,97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spacing w:line="240" w:lineRule="auto"/>
              <w:jc w:val="center"/>
            </w:pPr>
            <w:r>
              <w:t>99 075,00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spacing w:line="240" w:lineRule="auto"/>
              <w:jc w:val="center"/>
            </w:pPr>
            <w:r>
              <w:t>97,3%</w:t>
            </w:r>
          </w:p>
        </w:tc>
      </w:tr>
      <w:tr w:rsidR="00A34D5B" w:rsidTr="00A34D5B">
        <w:trPr>
          <w:cantSplit/>
          <w:trHeight w:val="132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spacing w:line="240" w:lineRule="auto"/>
              <w:jc w:val="center"/>
            </w:pPr>
            <w: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99 840,00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B50C06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spacing w:line="240" w:lineRule="auto"/>
              <w:jc w:val="center"/>
            </w:pPr>
            <w:r>
              <w:t>100%</w:t>
            </w:r>
          </w:p>
        </w:tc>
      </w:tr>
      <w:tr w:rsidR="00A34D5B" w:rsidTr="00A34D5B">
        <w:trPr>
          <w:cantSplit/>
          <w:trHeight w:val="880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B" w:rsidRDefault="00A34D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«Улучшение условий и охраны труда в муниципальных дошкольных образовательных организациях»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spacing w:line="240" w:lineRule="auto"/>
              <w:jc w:val="center"/>
            </w:pPr>
            <w: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B50C06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spacing w:line="240" w:lineRule="auto"/>
              <w:jc w:val="center"/>
            </w:pPr>
            <w:r>
              <w:t>100%</w:t>
            </w:r>
          </w:p>
        </w:tc>
      </w:tr>
      <w:tr w:rsidR="00A34D5B" w:rsidTr="00A34D5B">
        <w:trPr>
          <w:cantSplit/>
          <w:trHeight w:val="516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spacing w:line="240" w:lineRule="auto"/>
            </w:pPr>
            <w: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148 285,84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B50C06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spacing w:line="240" w:lineRule="auto"/>
              <w:jc w:val="center"/>
            </w:pPr>
            <w:r>
              <w:t>100%</w:t>
            </w:r>
          </w:p>
        </w:tc>
      </w:tr>
      <w:tr w:rsidR="00A34D5B" w:rsidTr="00A34D5B">
        <w:trPr>
          <w:cantSplit/>
          <w:trHeight w:val="144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B" w:rsidRDefault="00A34D5B">
            <w:pPr>
              <w:spacing w:line="240" w:lineRule="auto"/>
            </w:pPr>
            <w:r>
              <w:t>«Приобретение мебели, оборудования, оргтехники и предметов длительного использования»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1 602 709,24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B50C06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34D5B" w:rsidTr="00A34D5B">
        <w:trPr>
          <w:cantSplit/>
          <w:trHeight w:val="12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B" w:rsidRDefault="00A34D5B">
            <w:pPr>
              <w:spacing w:line="240" w:lineRule="auto"/>
            </w:pPr>
            <w:r>
              <w:rPr>
                <w:color w:val="000000"/>
              </w:rPr>
              <w:t>«</w:t>
            </w:r>
            <w:r>
              <w:t>Укрепление антитеррористической защищённости объектов социальной сферы подведомственных Управлению образования (освещение, установка систем контроля управления доступом и др.)»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219 079,18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B50C06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A34D5B" w:rsidRDefault="00A34D5B" w:rsidP="00A34D5B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34D5B" w:rsidRDefault="00A34D5B" w:rsidP="00A34D5B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34D5B" w:rsidRDefault="00A34D5B" w:rsidP="00A34D5B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Оценка целевого использования субсидий </w:t>
      </w:r>
    </w:p>
    <w:p w:rsidR="00A34D5B" w:rsidRDefault="00A34D5B" w:rsidP="00A34D5B">
      <w:pPr>
        <w:pStyle w:val="a6"/>
        <w:spacing w:after="0" w:line="240" w:lineRule="auto"/>
        <w:ind w:left="0"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№3 (руб.)</w:t>
      </w:r>
    </w:p>
    <w:tbl>
      <w:tblPr>
        <w:tblStyle w:val="a7"/>
        <w:tblW w:w="9624" w:type="dxa"/>
        <w:jc w:val="center"/>
        <w:tblLayout w:type="fixed"/>
        <w:tblLook w:val="04A0"/>
      </w:tblPr>
      <w:tblGrid>
        <w:gridCol w:w="2351"/>
        <w:gridCol w:w="894"/>
        <w:gridCol w:w="1985"/>
        <w:gridCol w:w="2268"/>
        <w:gridCol w:w="2126"/>
      </w:tblGrid>
      <w:tr w:rsidR="00A34D5B" w:rsidTr="00A34D5B">
        <w:trPr>
          <w:trHeight w:val="1109"/>
          <w:jc w:val="center"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B" w:rsidRDefault="00A34D5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B" w:rsidRDefault="00A34D5B">
            <w:pPr>
              <w:spacing w:line="240" w:lineRule="auto"/>
              <w:jc w:val="center"/>
            </w:pPr>
            <w:r>
              <w:t>Сумма предоставленной субсидии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B" w:rsidRDefault="00A34D5B">
            <w:pPr>
              <w:spacing w:line="240" w:lineRule="auto"/>
              <w:jc w:val="center"/>
            </w:pPr>
            <w:r>
              <w:t>Сумма нецелевого использования субсидии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B" w:rsidRDefault="00A34D5B">
            <w:pPr>
              <w:spacing w:line="240" w:lineRule="auto"/>
              <w:jc w:val="center"/>
            </w:pPr>
            <w:r>
              <w:t>Показатель целевого использования субсидии</w:t>
            </w:r>
          </w:p>
        </w:tc>
      </w:tr>
      <w:tr w:rsidR="00A34D5B" w:rsidTr="00A34D5B">
        <w:trPr>
          <w:cantSplit/>
          <w:trHeight w:val="1378"/>
          <w:jc w:val="center"/>
        </w:trPr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B" w:rsidRDefault="00A34D5B">
            <w:pPr>
              <w:spacing w:line="240" w:lineRule="auto"/>
            </w:pPr>
            <w:r>
              <w:rPr>
                <w:color w:val="000000"/>
              </w:rPr>
              <w:t>«Проведение капитального ремонта, текущего ремонта, установка (переоборудование) пожарной сигнализации, замена приборов учета и другое»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spacing w:line="240" w:lineRule="auto"/>
              <w:jc w:val="center"/>
            </w:pPr>
            <w: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3 656 148,97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spacing w:line="240" w:lineRule="auto"/>
              <w:jc w:val="center"/>
            </w:pPr>
            <w:r>
              <w:t>18 183,92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spacing w:line="240" w:lineRule="auto"/>
              <w:jc w:val="center"/>
            </w:pPr>
            <w:r>
              <w:t>99,5%</w:t>
            </w:r>
          </w:p>
        </w:tc>
      </w:tr>
      <w:tr w:rsidR="00A34D5B" w:rsidTr="00A34D5B">
        <w:trPr>
          <w:cantSplit/>
          <w:trHeight w:val="144"/>
          <w:jc w:val="center"/>
        </w:trPr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/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spacing w:line="240" w:lineRule="auto"/>
              <w:jc w:val="center"/>
            </w:pPr>
            <w: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99 840,00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B50C06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spacing w:line="240" w:lineRule="auto"/>
              <w:jc w:val="center"/>
            </w:pPr>
            <w:r>
              <w:t>100%</w:t>
            </w:r>
          </w:p>
        </w:tc>
      </w:tr>
      <w:tr w:rsidR="00A34D5B" w:rsidTr="00A34D5B">
        <w:trPr>
          <w:cantSplit/>
          <w:trHeight w:val="780"/>
          <w:jc w:val="center"/>
        </w:trPr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B" w:rsidRDefault="00A34D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«Улучшение условий и охраны труда в муниципальных дошкольных образовательных организациях»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spacing w:line="240" w:lineRule="auto"/>
              <w:jc w:val="center"/>
            </w:pPr>
            <w: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B50C06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spacing w:line="240" w:lineRule="auto"/>
              <w:jc w:val="center"/>
            </w:pPr>
            <w:r>
              <w:t>100%</w:t>
            </w:r>
          </w:p>
        </w:tc>
      </w:tr>
      <w:tr w:rsidR="00A34D5B" w:rsidTr="00A34D5B">
        <w:trPr>
          <w:cantSplit/>
          <w:trHeight w:val="144"/>
          <w:jc w:val="center"/>
        </w:trPr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rPr>
                <w:color w:val="00000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spacing w:line="240" w:lineRule="auto"/>
            </w:pPr>
            <w: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spacing w:line="240" w:lineRule="auto"/>
              <w:jc w:val="center"/>
            </w:pPr>
            <w:r>
              <w:t>148 285,84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B50C06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spacing w:line="240" w:lineRule="auto"/>
              <w:jc w:val="center"/>
            </w:pPr>
            <w:r>
              <w:t>100%</w:t>
            </w:r>
          </w:p>
        </w:tc>
      </w:tr>
      <w:tr w:rsidR="00A34D5B" w:rsidTr="00A34D5B">
        <w:trPr>
          <w:cantSplit/>
          <w:trHeight w:val="120"/>
          <w:jc w:val="center"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B" w:rsidRDefault="00A34D5B">
            <w:pPr>
              <w:spacing w:line="240" w:lineRule="auto"/>
            </w:pPr>
            <w:r>
              <w:t>«Приобретение мебели, оборудования, оргтехники и предметов длительного использования»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1 602 709,24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B50C06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34D5B" w:rsidTr="00A34D5B">
        <w:trPr>
          <w:cantSplit/>
          <w:trHeight w:val="144"/>
          <w:jc w:val="center"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5B" w:rsidRDefault="00A34D5B">
            <w:pPr>
              <w:spacing w:line="240" w:lineRule="auto"/>
            </w:pPr>
            <w:r>
              <w:rPr>
                <w:color w:val="000000"/>
              </w:rPr>
              <w:t>«</w:t>
            </w:r>
            <w:r>
              <w:t>Укрепление антитеррористической защищённости объектов социальной сферы подведомственных Управлению образования (освещение, установка систем контроля управления доступом и др.)»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219 079,18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B50C06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5B" w:rsidRDefault="00A34D5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A34D5B" w:rsidRDefault="00A34D5B" w:rsidP="00A34D5B">
      <w:pPr>
        <w:spacing w:before="240" w:after="240" w:line="360" w:lineRule="auto"/>
        <w:ind w:firstLine="709"/>
        <w:jc w:val="both"/>
      </w:pPr>
      <w:r>
        <w:t>В ходе контрольного мероприятия был выявлен ряд нарушений действующего законодательства на сумму 117 258,92 руб., в т.ч.:</w:t>
      </w:r>
    </w:p>
    <w:p w:rsidR="00A34D5B" w:rsidRDefault="00A34D5B" w:rsidP="00A34D5B">
      <w:pPr>
        <w:spacing w:line="360" w:lineRule="auto"/>
        <w:jc w:val="both"/>
        <w:rPr>
          <w:u w:val="single"/>
        </w:rPr>
      </w:pPr>
      <w:r>
        <w:rPr>
          <w:u w:val="single"/>
        </w:rPr>
        <w:t>1. нецелевое расходование бюджетных средств на сумму 18 183,92 руб.:</w:t>
      </w:r>
    </w:p>
    <w:p w:rsidR="00A34D5B" w:rsidRDefault="00A34D5B" w:rsidP="00A34D5B">
      <w:pPr>
        <w:spacing w:line="360" w:lineRule="auto"/>
        <w:jc w:val="both"/>
      </w:pPr>
      <w:r>
        <w:t>- оплата в рамках договора № 00925268-15/МЗ от 05.12.2015 г. фактически невыполненных работ.</w:t>
      </w:r>
      <w:r>
        <w:rPr>
          <w:i/>
        </w:rPr>
        <w:t xml:space="preserve"> </w:t>
      </w:r>
      <w:r>
        <w:t>Сумма нарушения: 18 183,92 руб.;</w:t>
      </w:r>
    </w:p>
    <w:p w:rsidR="00A34D5B" w:rsidRDefault="00A34D5B" w:rsidP="00A34D5B">
      <w:pPr>
        <w:spacing w:line="360" w:lineRule="auto"/>
        <w:jc w:val="both"/>
        <w:rPr>
          <w:u w:val="single"/>
        </w:rPr>
      </w:pPr>
      <w:r>
        <w:rPr>
          <w:u w:val="single"/>
        </w:rPr>
        <w:t>2. неэффективное расходование бюджетных средств на сумму 99 075,00 руб.:</w:t>
      </w:r>
    </w:p>
    <w:p w:rsidR="00A34D5B" w:rsidRDefault="00A34D5B" w:rsidP="00A34D5B">
      <w:pPr>
        <w:spacing w:line="360" w:lineRule="auto"/>
        <w:jc w:val="both"/>
        <w:rPr>
          <w:i/>
        </w:rPr>
      </w:pPr>
      <w:r>
        <w:t>- ненадлежащее исполнение обязательств, предусмотренных пунктом 2.1 Договора № 64</w:t>
      </w:r>
      <w:proofErr w:type="gramStart"/>
      <w:r>
        <w:t>/Т</w:t>
      </w:r>
      <w:proofErr w:type="gramEnd"/>
      <w:r>
        <w:t xml:space="preserve"> от 08.12.2015 г., со стороны ООО «УЕЗ». Сумма нарушения: 99 075,00 руб.</w:t>
      </w:r>
    </w:p>
    <w:p w:rsidR="00A34D5B" w:rsidRDefault="00A34D5B" w:rsidP="00A34D5B">
      <w:pPr>
        <w:tabs>
          <w:tab w:val="left" w:pos="567"/>
        </w:tabs>
        <w:spacing w:line="360" w:lineRule="auto"/>
        <w:jc w:val="both"/>
        <w:rPr>
          <w:u w:val="single"/>
        </w:rPr>
      </w:pPr>
      <w:r>
        <w:lastRenderedPageBreak/>
        <w:tab/>
      </w:r>
      <w:r>
        <w:rPr>
          <w:u w:val="single"/>
        </w:rPr>
        <w:t>Также у МБОУ «Тучковская СОШ № 1» имеются нарушения и недостатки, которые не повлекли незаконного использования средств бюджета района:</w:t>
      </w:r>
    </w:p>
    <w:p w:rsidR="00A34D5B" w:rsidRDefault="00A34D5B" w:rsidP="00A34D5B">
      <w:pPr>
        <w:tabs>
          <w:tab w:val="left" w:pos="567"/>
        </w:tabs>
        <w:spacing w:line="360" w:lineRule="auto"/>
        <w:jc w:val="both"/>
      </w:pPr>
      <w:r>
        <w:tab/>
        <w:t xml:space="preserve">- в нарушение части 2 статьи 34 Федерального закона № 44-ФЗ были заключены контракты (договора) без указания на то, что цена контрактов </w:t>
      </w:r>
      <w:proofErr w:type="gramStart"/>
      <w:r>
        <w:t>является твердой и определяется</w:t>
      </w:r>
      <w:proofErr w:type="gramEnd"/>
      <w:r>
        <w:t xml:space="preserve"> на весь срок их исполнения;</w:t>
      </w:r>
    </w:p>
    <w:p w:rsidR="00A34D5B" w:rsidRDefault="00A34D5B" w:rsidP="00A34D5B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</w:pPr>
      <w:r>
        <w:tab/>
        <w:t>- в нарушение пункта 8 части 2 и части 3 статьи 103 Федерального закона № 44-ФЗ Информация об изменении контракта не была размещена в ЕИС (контракт № 2015.3700054 от 02.10.2015 г. и контракт № 1-2015 от 27.11.2015 г.);</w:t>
      </w:r>
    </w:p>
    <w:p w:rsidR="00A34D5B" w:rsidRDefault="00A34D5B" w:rsidP="00A34D5B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</w:pPr>
      <w:r>
        <w:tab/>
        <w:t>- в нарушение пункта 9 части 2 и части 3 статьи 103 Федерального закона № 44-ФЗ в ЕИС опубликован проект контракта № 2015.476368 от 22.12.2015 г. (нет даты);</w:t>
      </w:r>
    </w:p>
    <w:p w:rsidR="00A34D5B" w:rsidRDefault="00A34D5B" w:rsidP="00A34D5B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</w:pPr>
      <w:r>
        <w:tab/>
        <w:t>- в нарушение пункта 10 части 2 и части 3 статьи 103 Федерального закона № 44-ФЗ Информация об исполнении контракта размещена в ЕИС несвоевременно (контракт № 2015.476368 от 22.12.2015 г. и контракт № б/</w:t>
      </w:r>
      <w:proofErr w:type="spellStart"/>
      <w:proofErr w:type="gramStart"/>
      <w:r>
        <w:t>н</w:t>
      </w:r>
      <w:proofErr w:type="spellEnd"/>
      <w:proofErr w:type="gramEnd"/>
      <w:r>
        <w:t xml:space="preserve"> от 24.10.2016 г.);</w:t>
      </w:r>
    </w:p>
    <w:p w:rsidR="00A34D5B" w:rsidRDefault="00A34D5B" w:rsidP="00A34D5B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</w:pPr>
      <w:r>
        <w:tab/>
        <w:t>- в нарушение пункта 13 части 2 и части 3 статьи 103 Федерального закона № 44-ФЗ в ЕИС не опубликованы документы о приемке выполненных работ по контракту № 1-2015 от 27.11.2015 г.;</w:t>
      </w:r>
    </w:p>
    <w:p w:rsidR="00A34D5B" w:rsidRDefault="00A34D5B" w:rsidP="00A34D5B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</w:pPr>
      <w:r>
        <w:tab/>
        <w:t>- в нарушение части 9 статьи 94 Федерального закона № 44-ФЗ и пункта 3 Положения об отчете, Отчет об исполнении государственного (муниципального) контракта и (или) о результатах отдельного этапа его исполнения в ЕИС не размещен (контракт № 1-2015 от 27.11.2015 г. и контракт № 2015.476368 от 22.12.2015 г.);</w:t>
      </w:r>
    </w:p>
    <w:p w:rsidR="00A34D5B" w:rsidRDefault="00A34D5B" w:rsidP="00A34D5B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</w:pPr>
      <w:r>
        <w:tab/>
        <w:t xml:space="preserve">- в нарушение пункта 46 Инструкции № 157н не на всех объектах основных средств обозначены инвентарные номера, а именно: ванна моечная ВСМ – 3/530 </w:t>
      </w:r>
      <w:proofErr w:type="spellStart"/>
      <w:r>
        <w:t>трехсекционная</w:t>
      </w:r>
      <w:proofErr w:type="spellEnd"/>
      <w:r>
        <w:t xml:space="preserve"> – 1 шт.;</w:t>
      </w:r>
    </w:p>
    <w:p w:rsidR="00A34D5B" w:rsidRDefault="00A34D5B" w:rsidP="00A34D5B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</w:pPr>
      <w:r>
        <w:tab/>
        <w:t>- в нарушение пунктов 38, 41, 45 и 46 Инструкции № 157н система контроля и управления доступом (СКУД) не принята к учету в качестве объекта основного средства, а также не был присвоен инвентарный номер;</w:t>
      </w:r>
    </w:p>
    <w:p w:rsidR="00A34D5B" w:rsidRDefault="00A34D5B" w:rsidP="00A34D5B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</w:pPr>
      <w:r>
        <w:tab/>
        <w:t>- в нарушение пункта 3 Инструкции о порядке проведения гигиенической подготовки, директор МБОУ «Тучковская СОШ № 1»</w:t>
      </w:r>
      <w:r>
        <w:rPr>
          <w:rStyle w:val="a9"/>
          <w:color w:val="000000"/>
          <w:shd w:val="clear" w:color="auto" w:fill="FFFFFF"/>
        </w:rPr>
        <w:t xml:space="preserve"> </w:t>
      </w:r>
      <w:r w:rsidRPr="00A34D5B">
        <w:rPr>
          <w:rStyle w:val="a9"/>
          <w:b w:val="0"/>
          <w:color w:val="000000"/>
          <w:shd w:val="clear" w:color="auto" w:fill="FFFFFF"/>
        </w:rPr>
        <w:t>несвоевременно направляла в</w:t>
      </w:r>
      <w:r>
        <w:rPr>
          <w:rStyle w:val="a9"/>
          <w:color w:val="000000"/>
          <w:shd w:val="clear" w:color="auto" w:fill="FFFFFF"/>
        </w:rPr>
        <w:t xml:space="preserve"> </w:t>
      </w:r>
      <w:r>
        <w:t>Одинцовский филиал ФБУЗ «</w:t>
      </w:r>
      <w:proofErr w:type="spellStart"/>
      <w:r>
        <w:t>ЦГиЭ</w:t>
      </w:r>
      <w:proofErr w:type="spellEnd"/>
      <w:r>
        <w:t xml:space="preserve"> в Московской области» </w:t>
      </w:r>
      <w:r w:rsidRPr="00A34D5B">
        <w:rPr>
          <w:rStyle w:val="a9"/>
          <w:b w:val="0"/>
          <w:color w:val="000000"/>
          <w:shd w:val="clear" w:color="auto" w:fill="FFFFFF"/>
        </w:rPr>
        <w:t>списки сотрудников, подлежащих гигиенической подготовке</w:t>
      </w:r>
      <w:r w:rsidRPr="00A34D5B">
        <w:t>;</w:t>
      </w:r>
    </w:p>
    <w:p w:rsidR="00A34D5B" w:rsidRDefault="00A34D5B" w:rsidP="00A34D5B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</w:pPr>
      <w:r>
        <w:tab/>
        <w:t>- в нарушение пункта 4 Порядка по иным целям и пункта 1 «Учреждение обязуется» раздела 2 Соглашений на иные цели МБОУ «Тучковская СОШ № 1» не направляло в адрес Управления образования расчеты и финансово-экономические обоснования размера субсидии на финансовый год.</w:t>
      </w:r>
    </w:p>
    <w:p w:rsidR="00A34D5B" w:rsidRDefault="00A34D5B" w:rsidP="00A34D5B">
      <w:pPr>
        <w:spacing w:line="360" w:lineRule="auto"/>
        <w:ind w:firstLine="708"/>
        <w:jc w:val="both"/>
        <w:rPr>
          <w:bCs/>
          <w:i/>
        </w:rPr>
      </w:pPr>
      <w:r>
        <w:rPr>
          <w:bCs/>
          <w:i/>
        </w:rPr>
        <w:lastRenderedPageBreak/>
        <w:t>Кроме того, в ходе контрольного мероприятия были выявлены нарушения бюджетного законодательства, допущенные Управлением образования, а именно:</w:t>
      </w:r>
    </w:p>
    <w:p w:rsidR="00A34D5B" w:rsidRDefault="00A34D5B" w:rsidP="00A34D5B">
      <w:pPr>
        <w:spacing w:line="360" w:lineRule="auto"/>
        <w:ind w:firstLine="708"/>
        <w:jc w:val="both"/>
        <w:rPr>
          <w:bCs/>
        </w:rPr>
      </w:pPr>
      <w:r>
        <w:rPr>
          <w:bCs/>
        </w:rPr>
        <w:t>- в нарушение пункта 12 Порядка по иным целям и пункта 3 «Учредитель обязуется» раздела 2 Соглашения на иные цели от 29.05.2015 г. субсидия в размере 4 095,00 руб. была предоставлена без документов, подтверждающих возникновение бюджетных обязательств;</w:t>
      </w:r>
    </w:p>
    <w:p w:rsidR="00A34D5B" w:rsidRDefault="00A34D5B" w:rsidP="00A34D5B">
      <w:pPr>
        <w:spacing w:line="360" w:lineRule="auto"/>
        <w:ind w:firstLine="708"/>
        <w:jc w:val="both"/>
        <w:rPr>
          <w:bCs/>
        </w:rPr>
      </w:pPr>
      <w:r>
        <w:rPr>
          <w:bCs/>
        </w:rPr>
        <w:t>- в нарушение пункта 2 «Учредитель обязуется» раздела 2 Соглашения на иные цели от 09.02.2015 г. размер фактически предоставленной субсидии превысил размер субсидии, предусмотренный Соглашением на иные цели от 09.02.2015 г.</w:t>
      </w:r>
    </w:p>
    <w:p w:rsidR="00A34D5B" w:rsidRDefault="00A34D5B" w:rsidP="00A34D5B">
      <w:pPr>
        <w:spacing w:line="276" w:lineRule="auto"/>
        <w:ind w:firstLine="539"/>
      </w:pPr>
    </w:p>
    <w:p w:rsidR="00A34D5B" w:rsidRDefault="00A34D5B" w:rsidP="00A34D5B">
      <w:pPr>
        <w:spacing w:line="276" w:lineRule="auto"/>
        <w:ind w:firstLine="539"/>
      </w:pPr>
    </w:p>
    <w:p w:rsidR="00A34D5B" w:rsidRDefault="00A34D5B" w:rsidP="00A34D5B">
      <w:pPr>
        <w:spacing w:line="276" w:lineRule="auto"/>
        <w:ind w:firstLine="539"/>
      </w:pPr>
      <w:r>
        <w:t>Начальник</w:t>
      </w:r>
    </w:p>
    <w:p w:rsidR="00A34D5B" w:rsidRDefault="00A34D5B" w:rsidP="00A34D5B">
      <w:pPr>
        <w:spacing w:line="276" w:lineRule="auto"/>
        <w:ind w:firstLine="539"/>
      </w:pPr>
      <w:r>
        <w:t>финансового 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И.В. Кушнер</w:t>
      </w:r>
    </w:p>
    <w:p w:rsidR="00A34D5B" w:rsidRDefault="00A34D5B" w:rsidP="00A34D5B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p w:rsidR="007A6270" w:rsidRPr="00A34D5B" w:rsidRDefault="007A6270" w:rsidP="00A34D5B">
      <w:pPr>
        <w:rPr>
          <w:szCs w:val="28"/>
        </w:rPr>
      </w:pPr>
    </w:p>
    <w:sectPr w:rsidR="007A6270" w:rsidRPr="00A34D5B" w:rsidSect="00A34D5B">
      <w:pgSz w:w="11906" w:h="16838"/>
      <w:pgMar w:top="1134" w:right="850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76AD6"/>
    <w:multiLevelType w:val="hybridMultilevel"/>
    <w:tmpl w:val="BC4E6E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A07B55"/>
    <w:rsid w:val="00067CC7"/>
    <w:rsid w:val="00071360"/>
    <w:rsid w:val="000B3350"/>
    <w:rsid w:val="000E7771"/>
    <w:rsid w:val="00104CE1"/>
    <w:rsid w:val="00127D69"/>
    <w:rsid w:val="00146B43"/>
    <w:rsid w:val="001606C1"/>
    <w:rsid w:val="002129A4"/>
    <w:rsid w:val="002447C0"/>
    <w:rsid w:val="00265B52"/>
    <w:rsid w:val="002A17B3"/>
    <w:rsid w:val="002E6A0E"/>
    <w:rsid w:val="002F51D8"/>
    <w:rsid w:val="00327057"/>
    <w:rsid w:val="00342E81"/>
    <w:rsid w:val="0036775A"/>
    <w:rsid w:val="003E4585"/>
    <w:rsid w:val="003F1E2E"/>
    <w:rsid w:val="00400A52"/>
    <w:rsid w:val="00422F1F"/>
    <w:rsid w:val="004274E1"/>
    <w:rsid w:val="00433A54"/>
    <w:rsid w:val="00446833"/>
    <w:rsid w:val="004C0A68"/>
    <w:rsid w:val="00517DE3"/>
    <w:rsid w:val="00543C3D"/>
    <w:rsid w:val="006079AA"/>
    <w:rsid w:val="00623056"/>
    <w:rsid w:val="00674AF4"/>
    <w:rsid w:val="006808AF"/>
    <w:rsid w:val="00683214"/>
    <w:rsid w:val="00690EEE"/>
    <w:rsid w:val="00693D16"/>
    <w:rsid w:val="006A17B2"/>
    <w:rsid w:val="006A56C2"/>
    <w:rsid w:val="006E1472"/>
    <w:rsid w:val="006E61B3"/>
    <w:rsid w:val="00760109"/>
    <w:rsid w:val="00780EC4"/>
    <w:rsid w:val="007A6270"/>
    <w:rsid w:val="007C068F"/>
    <w:rsid w:val="007C24A6"/>
    <w:rsid w:val="007C297A"/>
    <w:rsid w:val="007E39D2"/>
    <w:rsid w:val="00837849"/>
    <w:rsid w:val="008741B1"/>
    <w:rsid w:val="008C3709"/>
    <w:rsid w:val="00932B2B"/>
    <w:rsid w:val="00965E4B"/>
    <w:rsid w:val="00983B49"/>
    <w:rsid w:val="009B4D26"/>
    <w:rsid w:val="009B749C"/>
    <w:rsid w:val="00A07B55"/>
    <w:rsid w:val="00A34D5B"/>
    <w:rsid w:val="00B50C06"/>
    <w:rsid w:val="00BC56C3"/>
    <w:rsid w:val="00BE00F8"/>
    <w:rsid w:val="00C06B03"/>
    <w:rsid w:val="00C32684"/>
    <w:rsid w:val="00CA0A4F"/>
    <w:rsid w:val="00D1617C"/>
    <w:rsid w:val="00D25153"/>
    <w:rsid w:val="00D653CF"/>
    <w:rsid w:val="00D87D3F"/>
    <w:rsid w:val="00DA7460"/>
    <w:rsid w:val="00DC27EC"/>
    <w:rsid w:val="00E45906"/>
    <w:rsid w:val="00E56452"/>
    <w:rsid w:val="00E73423"/>
    <w:rsid w:val="00E80CD7"/>
    <w:rsid w:val="00E949E3"/>
    <w:rsid w:val="00F11CEA"/>
    <w:rsid w:val="00F22492"/>
    <w:rsid w:val="00F229D3"/>
    <w:rsid w:val="00F2345D"/>
    <w:rsid w:val="00F52B93"/>
    <w:rsid w:val="00F55E55"/>
    <w:rsid w:val="00F86EAE"/>
    <w:rsid w:val="00FC746E"/>
    <w:rsid w:val="00FD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C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7CC7"/>
    <w:pPr>
      <w:keepNext/>
      <w:tabs>
        <w:tab w:val="left" w:pos="4076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9B4D2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2129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29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41B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locked/>
    <w:rsid w:val="00517DE3"/>
    <w:pPr>
      <w:spacing w:line="312" w:lineRule="auto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517DE3"/>
    <w:pPr>
      <w:spacing w:before="100" w:beforeAutospacing="1" w:after="119"/>
    </w:pPr>
    <w:rPr>
      <w:rFonts w:eastAsia="Times New Roman"/>
    </w:rPr>
  </w:style>
  <w:style w:type="character" w:styleId="a9">
    <w:name w:val="Strong"/>
    <w:basedOn w:val="a0"/>
    <w:uiPriority w:val="22"/>
    <w:qFormat/>
    <w:locked/>
    <w:rsid w:val="003677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8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1194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9235</CharactersWithSpaces>
  <SharedDoc>false</SharedDoc>
  <HLinks>
    <vt:vector size="6" baseType="variant">
      <vt:variant>
        <vt:i4>2162708</vt:i4>
      </vt:variant>
      <vt:variant>
        <vt:i4>3</vt:i4>
      </vt:variant>
      <vt:variant>
        <vt:i4>0</vt:i4>
      </vt:variant>
      <vt:variant>
        <vt:i4>5</vt:i4>
      </vt:variant>
      <vt:variant>
        <vt:lpwstr>mailto:finruza@mail.ru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Козлов АВ</cp:lastModifiedBy>
  <cp:revision>27</cp:revision>
  <cp:lastPrinted>2014-03-12T14:04:00Z</cp:lastPrinted>
  <dcterms:created xsi:type="dcterms:W3CDTF">2017-06-09T12:00:00Z</dcterms:created>
  <dcterms:modified xsi:type="dcterms:W3CDTF">2017-11-27T09:28:00Z</dcterms:modified>
</cp:coreProperties>
</file>