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170" w:rsidRPr="00977170" w:rsidRDefault="00977170" w:rsidP="00977170">
      <w:pPr>
        <w:pStyle w:val="30"/>
        <w:keepNext/>
        <w:keepLines/>
        <w:shd w:val="clear" w:color="auto" w:fill="auto"/>
        <w:spacing w:after="0" w:line="240" w:lineRule="auto"/>
        <w:ind w:left="5670"/>
        <w:jc w:val="both"/>
        <w:rPr>
          <w:b w:val="0"/>
          <w:color w:val="000000" w:themeColor="text1"/>
          <w:sz w:val="22"/>
          <w:szCs w:val="22"/>
        </w:rPr>
      </w:pPr>
      <w:r w:rsidRPr="00977170">
        <w:rPr>
          <w:b w:val="0"/>
          <w:color w:val="000000" w:themeColor="text1"/>
          <w:sz w:val="22"/>
          <w:szCs w:val="22"/>
        </w:rPr>
        <w:t xml:space="preserve">Приложение № </w:t>
      </w:r>
      <w:r w:rsidR="002F6176">
        <w:rPr>
          <w:b w:val="0"/>
          <w:color w:val="000000" w:themeColor="text1"/>
          <w:sz w:val="22"/>
          <w:szCs w:val="22"/>
        </w:rPr>
        <w:t>2</w:t>
      </w:r>
      <w:r w:rsidRPr="00977170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к </w:t>
      </w:r>
    </w:p>
    <w:p w:rsidR="00977170" w:rsidRPr="00977170" w:rsidRDefault="00977170" w:rsidP="00977170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Порядку</w:t>
      </w:r>
      <w:r w:rsidRPr="00977170">
        <w:rPr>
          <w:color w:val="000000"/>
          <w:sz w:val="22"/>
          <w:szCs w:val="22"/>
          <w:lang w:bidi="ru-RU"/>
        </w:rPr>
        <w:t xml:space="preserve"> предоставления из бюджета </w:t>
      </w:r>
      <w:r w:rsidRPr="00977170">
        <w:rPr>
          <w:color w:val="000000"/>
          <w:sz w:val="22"/>
          <w:szCs w:val="22"/>
          <w:lang w:bidi="ru-RU"/>
        </w:rPr>
        <w:br/>
        <w:t>Рузского городского округа Московской области муниципальным бюджетным учреждениям Рузского городского округа Московской области, осуществляющим управление многоквартирными домами, расположенными на территории Рузского городского округа Московской области, грантов в форме субсидий на финансовое обеспечение части затрат, связанных с выполнением работ по ремонту подъездов многоквартирных домов</w:t>
      </w:r>
      <w:r w:rsidR="002F6176">
        <w:rPr>
          <w:color w:val="000000"/>
          <w:sz w:val="22"/>
          <w:szCs w:val="22"/>
          <w:lang w:bidi="ru-RU"/>
        </w:rPr>
        <w:t>, утвержденно</w:t>
      </w:r>
      <w:r w:rsidR="00D56872">
        <w:rPr>
          <w:color w:val="000000"/>
          <w:sz w:val="22"/>
          <w:szCs w:val="22"/>
          <w:lang w:bidi="ru-RU"/>
        </w:rPr>
        <w:t>му</w:t>
      </w:r>
      <w:r w:rsidR="002F6176">
        <w:rPr>
          <w:color w:val="000000"/>
          <w:sz w:val="22"/>
          <w:szCs w:val="22"/>
          <w:lang w:bidi="ru-RU"/>
        </w:rPr>
        <w:t xml:space="preserve"> постановлением Администрации Рузского городского ок</w:t>
      </w:r>
      <w:r w:rsidR="00620D32">
        <w:rPr>
          <w:color w:val="000000"/>
          <w:sz w:val="22"/>
          <w:szCs w:val="22"/>
          <w:lang w:bidi="ru-RU"/>
        </w:rPr>
        <w:t xml:space="preserve">руга </w:t>
      </w:r>
      <w:r w:rsidR="00620D32">
        <w:rPr>
          <w:color w:val="000000"/>
          <w:sz w:val="22"/>
          <w:szCs w:val="22"/>
          <w:lang w:bidi="ru-RU"/>
        </w:rPr>
        <w:br/>
        <w:t xml:space="preserve">от «___» ________  </w:t>
      </w:r>
      <w:bookmarkStart w:id="0" w:name="_GoBack"/>
      <w:bookmarkEnd w:id="0"/>
      <w:r w:rsidR="00620D32">
        <w:rPr>
          <w:color w:val="000000"/>
          <w:sz w:val="22"/>
          <w:szCs w:val="22"/>
          <w:lang w:bidi="ru-RU"/>
        </w:rPr>
        <w:t xml:space="preserve">2021 года </w:t>
      </w:r>
      <w:r w:rsidR="002F6176">
        <w:rPr>
          <w:color w:val="000000"/>
          <w:sz w:val="22"/>
          <w:szCs w:val="22"/>
          <w:lang w:bidi="ru-RU"/>
        </w:rPr>
        <w:t xml:space="preserve"> № _____________</w:t>
      </w:r>
    </w:p>
    <w:p w:rsidR="00977170" w:rsidRDefault="00977170" w:rsidP="00977170">
      <w:pPr>
        <w:keepNext/>
        <w:keepLines/>
        <w:jc w:val="right"/>
        <w:rPr>
          <w:color w:val="000000" w:themeColor="text1"/>
          <w:sz w:val="20"/>
          <w:szCs w:val="20"/>
        </w:rPr>
      </w:pPr>
    </w:p>
    <w:p w:rsidR="00977170" w:rsidRDefault="00977170" w:rsidP="00977170">
      <w:pPr>
        <w:keepNext/>
        <w:keepLines/>
        <w:jc w:val="center"/>
        <w:rPr>
          <w:b/>
        </w:rPr>
      </w:pPr>
    </w:p>
    <w:p w:rsidR="00977170" w:rsidRPr="00866B7B" w:rsidRDefault="00977170" w:rsidP="00977170">
      <w:pPr>
        <w:keepNext/>
        <w:keepLines/>
        <w:jc w:val="center"/>
        <w:rPr>
          <w:b/>
        </w:rPr>
      </w:pPr>
      <w:r w:rsidRPr="00866B7B">
        <w:rPr>
          <w:b/>
        </w:rPr>
        <w:t>Виды работ по ремонту подъездов</w:t>
      </w:r>
    </w:p>
    <w:p w:rsidR="00977170" w:rsidRPr="00866B7B" w:rsidRDefault="00977170" w:rsidP="00977170">
      <w:pPr>
        <w:keepNext/>
        <w:keepLines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7"/>
        <w:gridCol w:w="2169"/>
        <w:gridCol w:w="7268"/>
      </w:tblGrid>
      <w:tr w:rsidR="00977170" w:rsidRPr="00D56872" w:rsidTr="00EE781A">
        <w:trPr>
          <w:tblHeader/>
          <w:jc w:val="center"/>
        </w:trPr>
        <w:tc>
          <w:tcPr>
            <w:tcW w:w="371" w:type="pct"/>
            <w:shd w:val="clear" w:color="auto" w:fill="C5E0B3" w:themeFill="accent6" w:themeFillTint="66"/>
          </w:tcPr>
          <w:p w:rsidR="00977170" w:rsidRPr="00D56872" w:rsidRDefault="00977170" w:rsidP="00083FF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568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064" w:type="pct"/>
            <w:shd w:val="clear" w:color="auto" w:fill="C5E0B3" w:themeFill="accent6" w:themeFillTint="66"/>
          </w:tcPr>
          <w:p w:rsidR="00977170" w:rsidRPr="00D56872" w:rsidRDefault="00D56872" w:rsidP="00083FF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</w:t>
            </w:r>
          </w:p>
        </w:tc>
        <w:tc>
          <w:tcPr>
            <w:tcW w:w="3565" w:type="pct"/>
            <w:shd w:val="clear" w:color="auto" w:fill="C5E0B3" w:themeFill="accent6" w:themeFillTint="66"/>
          </w:tcPr>
          <w:p w:rsidR="00977170" w:rsidRPr="00D56872" w:rsidRDefault="00977170" w:rsidP="00083FF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56872">
              <w:rPr>
                <w:b/>
                <w:sz w:val="22"/>
                <w:szCs w:val="22"/>
              </w:rPr>
              <w:t>Виды выполняемых работ</w:t>
            </w:r>
          </w:p>
        </w:tc>
      </w:tr>
      <w:tr w:rsidR="00D56872" w:rsidRPr="00D56872" w:rsidTr="00EE781A">
        <w:trPr>
          <w:trHeight w:val="271"/>
          <w:tblHeader/>
          <w:jc w:val="center"/>
        </w:trPr>
        <w:tc>
          <w:tcPr>
            <w:tcW w:w="371" w:type="pct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D56872" w:rsidRPr="00D56872" w:rsidRDefault="00D56872" w:rsidP="00D5687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5687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64" w:type="pct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D56872" w:rsidRPr="00D56872" w:rsidRDefault="00D56872" w:rsidP="00D5687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5687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65" w:type="pct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D56872" w:rsidRPr="00D56872" w:rsidRDefault="00D56872" w:rsidP="00D5687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D56872">
              <w:rPr>
                <w:b/>
                <w:sz w:val="22"/>
                <w:szCs w:val="22"/>
              </w:rPr>
              <w:t>3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 w:val="restar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1</w:t>
            </w:r>
          </w:p>
        </w:tc>
        <w:tc>
          <w:tcPr>
            <w:tcW w:w="1064" w:type="pct"/>
            <w:vMerge w:val="restar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входных групп</w:t>
            </w: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козырька и окраска козырька (навеса)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Устройство козырька (при отсутствии)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штукатурки фасадов и откосов с последующей окраской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ступеней бетонных с устройством пандусов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Установка энергосберегающих светильников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Замена входных дверей на металлические, оборудованные магнитными запирающими устройствами с кодовыми замками или домофонами и доводчиками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и окраска металлических дверей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Установка тамбурных дверей (деревянных, пластиковых)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 w:val="restart"/>
            <w:tcBorders>
              <w:top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2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3565" w:type="pct"/>
            <w:tcBorders>
              <w:top w:val="single" w:sz="4" w:space="0" w:color="auto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 xml:space="preserve">Замена (устройство) покрытий полов </w:t>
            </w:r>
            <w:proofErr w:type="spellStart"/>
            <w:r w:rsidRPr="00977170">
              <w:rPr>
                <w:sz w:val="22"/>
                <w:szCs w:val="22"/>
              </w:rPr>
              <w:t>1-ого</w:t>
            </w:r>
            <w:proofErr w:type="spellEnd"/>
            <w:r w:rsidRPr="00977170">
              <w:rPr>
                <w:sz w:val="22"/>
                <w:szCs w:val="22"/>
              </w:rPr>
              <w:t xml:space="preserve"> этажа из керамических плиток 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штукатурки стен и потолков с окраской водоэмульсионными составами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Окраска деревянных элементов лестничных маршей (ограждения, поручни и т.п.)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и окраска полов деревянных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Окраска торцов лестничных маршей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Восстановление металлических ограждений и лестничных перил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Замена почтовых ящиков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 w:val="restart"/>
            <w:tcBorders>
              <w:bottom w:val="nil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064" w:type="pct"/>
            <w:vMerge w:val="restart"/>
            <w:tcBorders>
              <w:bottom w:val="nil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Замена осветительных приборов и монтаж проводов в короба</w:t>
            </w: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 xml:space="preserve">Замена светильников на энергосберегающие 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  <w:tcBorders>
              <w:bottom w:val="nil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nil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 xml:space="preserve">Установка коробов пластмассовых шириной </w:t>
            </w:r>
          </w:p>
        </w:tc>
      </w:tr>
      <w:tr w:rsidR="00977170" w:rsidRPr="00977170" w:rsidTr="00977170">
        <w:tblPrEx>
          <w:tblBorders>
            <w:insideH w:val="nil"/>
          </w:tblBorders>
        </w:tblPrEx>
        <w:trPr>
          <w:jc w:val="center"/>
        </w:trPr>
        <w:tc>
          <w:tcPr>
            <w:tcW w:w="371" w:type="pct"/>
            <w:vMerge/>
            <w:tcBorders>
              <w:bottom w:val="nil"/>
            </w:tcBorders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  <w:tcBorders>
              <w:bottom w:val="nil"/>
            </w:tcBorders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  <w:tcBorders>
              <w:bottom w:val="nil"/>
            </w:tcBorders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Монтаж кабелей (проводов) в короба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4</w:t>
            </w:r>
          </w:p>
        </w:tc>
        <w:tc>
          <w:tcPr>
            <w:tcW w:w="1064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(замена) клапанов мусоропровода</w:t>
            </w: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 w:val="restar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5</w:t>
            </w:r>
          </w:p>
        </w:tc>
        <w:tc>
          <w:tcPr>
            <w:tcW w:w="1064" w:type="pct"/>
            <w:vMerge w:val="restar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Замена оконных блоков</w:t>
            </w: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Замена оконных блоков на энергосберегающие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 xml:space="preserve">Ремонт штукатурки оконных и дверных откосов 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  <w:vMerge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vMerge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Окраска откосов по штукатурке</w:t>
            </w:r>
          </w:p>
        </w:tc>
      </w:tr>
      <w:tr w:rsidR="00977170" w:rsidRPr="00977170" w:rsidTr="00977170">
        <w:trPr>
          <w:jc w:val="center"/>
        </w:trPr>
        <w:tc>
          <w:tcPr>
            <w:tcW w:w="371" w:type="pct"/>
          </w:tcPr>
          <w:p w:rsidR="00977170" w:rsidRPr="00977170" w:rsidRDefault="00977170" w:rsidP="00083FF5">
            <w:pPr>
              <w:jc w:val="center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6</w:t>
            </w:r>
          </w:p>
        </w:tc>
        <w:tc>
          <w:tcPr>
            <w:tcW w:w="1064" w:type="pct"/>
          </w:tcPr>
          <w:p w:rsidR="00977170" w:rsidRPr="00977170" w:rsidRDefault="00977170" w:rsidP="00083FF5">
            <w:pPr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Погрузка и вывоз мусора</w:t>
            </w:r>
          </w:p>
        </w:tc>
        <w:tc>
          <w:tcPr>
            <w:tcW w:w="3565" w:type="pct"/>
          </w:tcPr>
          <w:p w:rsidR="00977170" w:rsidRPr="00977170" w:rsidRDefault="00977170" w:rsidP="00083FF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77170">
              <w:rPr>
                <w:sz w:val="22"/>
                <w:szCs w:val="22"/>
              </w:rPr>
              <w:t>Вывоз отходов, образовавшихся в ходе работ по ремонту подъездов в многоквартирном доме</w:t>
            </w:r>
          </w:p>
        </w:tc>
      </w:tr>
    </w:tbl>
    <w:p w:rsidR="00011FA3" w:rsidRDefault="00620D32"/>
    <w:sectPr w:rsidR="00011FA3" w:rsidSect="00977170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70"/>
    <w:rsid w:val="002F6176"/>
    <w:rsid w:val="00367BB3"/>
    <w:rsid w:val="00620D32"/>
    <w:rsid w:val="00977170"/>
    <w:rsid w:val="00CB6251"/>
    <w:rsid w:val="00D56872"/>
    <w:rsid w:val="00EE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6D3E"/>
  <w15:chartTrackingRefBased/>
  <w15:docId w15:val="{C6D656C2-E72B-4794-8A88-1AA1AB6C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97717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77170"/>
    <w:pPr>
      <w:widowControl w:val="0"/>
      <w:shd w:val="clear" w:color="auto" w:fill="FFFFFF"/>
      <w:spacing w:after="600" w:line="326" w:lineRule="exact"/>
      <w:jc w:val="center"/>
      <w:outlineLvl w:val="2"/>
    </w:pPr>
    <w:rPr>
      <w:rFonts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2021-06-17T05:58:00Z</dcterms:created>
  <dcterms:modified xsi:type="dcterms:W3CDTF">2021-06-25T09:01:00Z</dcterms:modified>
</cp:coreProperties>
</file>