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A" w:rsidRDefault="00E2644A" w:rsidP="007527F5">
      <w:pPr>
        <w:ind w:left="10773"/>
        <w:rPr>
          <w:sz w:val="24"/>
          <w:szCs w:val="24"/>
        </w:rPr>
      </w:pP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 xml:space="preserve">Приложение </w:t>
      </w: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>к постановлению Администрации</w:t>
      </w:r>
    </w:p>
    <w:p w:rsidR="00BC52AC" w:rsidRPr="007527F5" w:rsidRDefault="00BC52AC" w:rsidP="007527F5">
      <w:pPr>
        <w:ind w:left="10773"/>
        <w:rPr>
          <w:sz w:val="24"/>
          <w:szCs w:val="24"/>
        </w:rPr>
      </w:pPr>
      <w:r w:rsidRPr="007527F5">
        <w:rPr>
          <w:sz w:val="24"/>
          <w:szCs w:val="24"/>
        </w:rPr>
        <w:t>Рузского городского округа</w:t>
      </w:r>
    </w:p>
    <w:p w:rsidR="00BC52AC" w:rsidRPr="004251D1" w:rsidRDefault="00BC52AC" w:rsidP="007527F5">
      <w:pPr>
        <w:ind w:left="10773"/>
        <w:rPr>
          <w:szCs w:val="28"/>
        </w:rPr>
      </w:pPr>
      <w:r w:rsidRPr="004251D1">
        <w:rPr>
          <w:szCs w:val="28"/>
        </w:rPr>
        <w:t xml:space="preserve">от </w:t>
      </w:r>
      <w:r w:rsidR="008E4E87">
        <w:rPr>
          <w:szCs w:val="28"/>
        </w:rPr>
        <w:t>___________</w:t>
      </w:r>
      <w:r w:rsidR="004251D1" w:rsidRPr="004251D1">
        <w:rPr>
          <w:szCs w:val="28"/>
        </w:rPr>
        <w:t xml:space="preserve"> </w:t>
      </w:r>
      <w:r w:rsidRPr="004251D1">
        <w:rPr>
          <w:szCs w:val="28"/>
        </w:rPr>
        <w:t>№</w:t>
      </w:r>
      <w:r w:rsidR="008E4E87">
        <w:rPr>
          <w:szCs w:val="28"/>
          <w:u w:val="single"/>
        </w:rPr>
        <w:t>______</w:t>
      </w:r>
    </w:p>
    <w:p w:rsidR="00BC52AC" w:rsidRPr="005933DA" w:rsidRDefault="00BC52AC" w:rsidP="00BC52AC">
      <w:pPr>
        <w:widowControl w:val="0"/>
        <w:autoSpaceDE w:val="0"/>
        <w:autoSpaceDN w:val="0"/>
        <w:adjustRightInd w:val="0"/>
        <w:ind w:right="-172"/>
        <w:jc w:val="right"/>
        <w:rPr>
          <w:sz w:val="12"/>
          <w:szCs w:val="12"/>
          <w:u w:val="single"/>
        </w:rPr>
      </w:pPr>
      <w:r w:rsidRPr="005933DA">
        <w:rPr>
          <w:sz w:val="12"/>
          <w:szCs w:val="12"/>
          <w:u w:val="single"/>
        </w:rPr>
        <w:t xml:space="preserve">.            </w:t>
      </w: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  <w:r w:rsidRPr="005933DA">
        <w:rPr>
          <w:rFonts w:eastAsia="Times New Roman"/>
          <w:b/>
          <w:szCs w:val="20"/>
          <w:lang w:eastAsia="ru-RU"/>
        </w:rPr>
        <w:t>Паспорт муниципальной программы Рузского городского округа "Предпринимательство"</w:t>
      </w:r>
    </w:p>
    <w:p w:rsidR="00BC52AC" w:rsidRPr="005933DA" w:rsidRDefault="00BC52AC" w:rsidP="00BC52AC">
      <w:pPr>
        <w:widowControl w:val="0"/>
        <w:autoSpaceDE w:val="0"/>
        <w:autoSpaceDN w:val="0"/>
        <w:jc w:val="center"/>
        <w:rPr>
          <w:rFonts w:eastAsia="Times New Roman"/>
          <w:b/>
          <w:szCs w:val="20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1"/>
        <w:gridCol w:w="1701"/>
        <w:gridCol w:w="1559"/>
        <w:gridCol w:w="1560"/>
        <w:gridCol w:w="1701"/>
        <w:gridCol w:w="1701"/>
        <w:gridCol w:w="1701"/>
      </w:tblGrid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Координатор муниципальной программы</w:t>
            </w:r>
          </w:p>
        </w:tc>
        <w:tc>
          <w:tcPr>
            <w:tcW w:w="9923" w:type="dxa"/>
            <w:gridSpan w:val="6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 w:cs="Calibri"/>
                <w:sz w:val="24"/>
                <w:szCs w:val="24"/>
                <w:lang w:eastAsia="ru-RU"/>
              </w:rPr>
              <w:t>Заместитель Главы Администрации Рузского городского округа Шведов Д.В.</w:t>
            </w:r>
          </w:p>
        </w:tc>
      </w:tr>
      <w:tr w:rsidR="00BC52AC" w:rsidRPr="005933DA" w:rsidTr="000025E3">
        <w:trPr>
          <w:trHeight w:val="281"/>
        </w:trPr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 xml:space="preserve">Муниципальный заказчик </w:t>
            </w:r>
            <w:r w:rsidR="002655CB">
              <w:rPr>
                <w:rFonts w:eastAsia="Times New Roman"/>
                <w:sz w:val="21"/>
                <w:szCs w:val="21"/>
                <w:lang w:eastAsia="ru-RU"/>
              </w:rPr>
              <w:t xml:space="preserve">муниципальной </w:t>
            </w: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программы</w:t>
            </w:r>
          </w:p>
        </w:tc>
        <w:tc>
          <w:tcPr>
            <w:tcW w:w="9923" w:type="dxa"/>
            <w:gridSpan w:val="6"/>
            <w:vAlign w:val="center"/>
          </w:tcPr>
          <w:p w:rsidR="00BC52AC" w:rsidRPr="005933DA" w:rsidRDefault="00BC52AC" w:rsidP="00BD2C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5933DA">
              <w:rPr>
                <w:sz w:val="24"/>
                <w:szCs w:val="24"/>
              </w:rPr>
              <w:t xml:space="preserve">Администрация Рузского городского округа Московской области </w:t>
            </w:r>
            <w:r w:rsidRPr="005933DA">
              <w:rPr>
                <w:szCs w:val="28"/>
              </w:rPr>
              <w:t>(</w:t>
            </w:r>
            <w:r w:rsidR="001C4593" w:rsidRPr="009E49DB">
              <w:rPr>
                <w:szCs w:val="28"/>
              </w:rPr>
              <w:t>МКУ</w:t>
            </w:r>
            <w:r w:rsidR="001C4593">
              <w:rPr>
                <w:szCs w:val="28"/>
              </w:rPr>
              <w:t xml:space="preserve"> «</w:t>
            </w:r>
            <w:r w:rsidRPr="005933DA">
              <w:rPr>
                <w:sz w:val="24"/>
                <w:szCs w:val="24"/>
              </w:rPr>
              <w:t>Центр по развитию инвестиционной деятельности и оказанию поддержки субъектам МСП</w:t>
            </w:r>
            <w:r w:rsidR="001C4593">
              <w:rPr>
                <w:sz w:val="24"/>
                <w:szCs w:val="24"/>
              </w:rPr>
              <w:t>»</w:t>
            </w:r>
            <w:r w:rsidR="002B47BE">
              <w:rPr>
                <w:sz w:val="24"/>
                <w:szCs w:val="24"/>
              </w:rPr>
              <w:t>, отдел экономического ана</w:t>
            </w:r>
            <w:r w:rsidR="00BD2C0F">
              <w:rPr>
                <w:sz w:val="24"/>
                <w:szCs w:val="24"/>
              </w:rPr>
              <w:t>лиза и</w:t>
            </w:r>
            <w:r w:rsidR="002B47BE">
              <w:rPr>
                <w:sz w:val="24"/>
                <w:szCs w:val="24"/>
              </w:rPr>
              <w:t xml:space="preserve"> развития Администрации  РГО, МКУ «Центр закупок РГО»</w:t>
            </w:r>
            <w:r w:rsidRPr="005933DA">
              <w:rPr>
                <w:szCs w:val="28"/>
              </w:rPr>
              <w:t>)</w:t>
            </w:r>
            <w:r w:rsidRPr="005933DA">
              <w:rPr>
                <w:sz w:val="24"/>
                <w:szCs w:val="24"/>
              </w:rPr>
              <w:t xml:space="preserve"> </w:t>
            </w:r>
          </w:p>
        </w:tc>
      </w:tr>
      <w:tr w:rsidR="00BC52AC" w:rsidRPr="005933DA" w:rsidTr="000025E3">
        <w:trPr>
          <w:trHeight w:val="358"/>
        </w:trPr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Цели муниципальной программы</w:t>
            </w:r>
          </w:p>
        </w:tc>
        <w:tc>
          <w:tcPr>
            <w:tcW w:w="9923" w:type="dxa"/>
            <w:gridSpan w:val="6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33DA">
              <w:rPr>
                <w:sz w:val="24"/>
                <w:szCs w:val="24"/>
              </w:rPr>
              <w:t xml:space="preserve">Достижение устойчиво высоких темпов экономического роста, обеспечивающих повышение уровня жизни жителей Рузского городского округа. </w:t>
            </w:r>
          </w:p>
        </w:tc>
      </w:tr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Перечень подпрограмм</w:t>
            </w:r>
          </w:p>
        </w:tc>
        <w:tc>
          <w:tcPr>
            <w:tcW w:w="9923" w:type="dxa"/>
            <w:gridSpan w:val="6"/>
          </w:tcPr>
          <w:p w:rsidR="00BC52AC" w:rsidRPr="005933DA" w:rsidRDefault="00D36D10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2003" w:history="1">
              <w:r w:rsidR="00BC52AC" w:rsidRPr="005933DA">
                <w:rPr>
                  <w:sz w:val="24"/>
                  <w:szCs w:val="24"/>
                </w:rPr>
                <w:t>Подпрограмма I</w:t>
              </w:r>
            </w:hyperlink>
            <w:r w:rsidR="00BC52AC" w:rsidRPr="005933DA">
              <w:rPr>
                <w:sz w:val="24"/>
                <w:szCs w:val="24"/>
              </w:rPr>
              <w:t xml:space="preserve"> «Инвестиции»</w:t>
            </w:r>
          </w:p>
          <w:p w:rsidR="00BC52AC" w:rsidRPr="005933DA" w:rsidRDefault="00D36D10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3660" w:history="1">
              <w:r w:rsidR="00BC52AC" w:rsidRPr="005933DA">
                <w:rPr>
                  <w:sz w:val="24"/>
                  <w:szCs w:val="24"/>
                </w:rPr>
                <w:t>Подпрограмма II</w:t>
              </w:r>
            </w:hyperlink>
            <w:r w:rsidR="00BC52AC" w:rsidRPr="005933DA">
              <w:rPr>
                <w:sz w:val="24"/>
                <w:szCs w:val="24"/>
              </w:rPr>
              <w:t xml:space="preserve"> «Развитие конкуренции»</w:t>
            </w:r>
          </w:p>
          <w:p w:rsidR="00BC52AC" w:rsidRPr="005933DA" w:rsidRDefault="00D36D10" w:rsidP="000025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222" w:history="1">
              <w:r w:rsidR="00BC52AC" w:rsidRPr="005933DA">
                <w:rPr>
                  <w:sz w:val="24"/>
                  <w:szCs w:val="24"/>
                </w:rPr>
                <w:t>Подпрограмма III</w:t>
              </w:r>
            </w:hyperlink>
            <w:r w:rsidR="00BC52AC" w:rsidRPr="005933DA">
              <w:rPr>
                <w:sz w:val="24"/>
                <w:szCs w:val="24"/>
              </w:rPr>
              <w:t xml:space="preserve"> «Развитие малого и среднего предпринимательства»</w:t>
            </w:r>
            <w:r w:rsidR="004C4AFC" w:rsidRPr="00313044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C52AC" w:rsidRPr="00F45458" w:rsidRDefault="00D36D10" w:rsidP="000025E3">
            <w:pPr>
              <w:widowControl w:val="0"/>
              <w:autoSpaceDE w:val="0"/>
              <w:autoSpaceDN w:val="0"/>
              <w:rPr>
                <w:rFonts w:eastAsia="Times New Roman" w:cs="Calibri"/>
                <w:sz w:val="24"/>
                <w:szCs w:val="24"/>
                <w:lang w:eastAsia="ru-RU"/>
              </w:rPr>
            </w:pPr>
            <w:hyperlink w:anchor="Par5998" w:history="1">
              <w:r w:rsidR="00BC52AC" w:rsidRPr="005933DA">
                <w:rPr>
                  <w:rFonts w:eastAsia="Times New Roman" w:cs="Calibri"/>
                  <w:sz w:val="24"/>
                  <w:szCs w:val="24"/>
                  <w:lang w:eastAsia="ru-RU"/>
                </w:rPr>
                <w:t>Подпрограмма IV</w:t>
              </w:r>
            </w:hyperlink>
            <w:r w:rsidR="00BC52AC" w:rsidRPr="005933DA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«Развитие потребительского рынка и услуг»</w:t>
            </w:r>
          </w:p>
        </w:tc>
      </w:tr>
      <w:tr w:rsidR="00BC52AC" w:rsidRPr="005933DA" w:rsidTr="000025E3">
        <w:tc>
          <w:tcPr>
            <w:tcW w:w="5671" w:type="dxa"/>
            <w:vMerge w:val="restart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Источники финансирования муниципальной программы,</w:t>
            </w:r>
          </w:p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в том числе по годам:</w:t>
            </w:r>
          </w:p>
        </w:tc>
        <w:tc>
          <w:tcPr>
            <w:tcW w:w="9923" w:type="dxa"/>
            <w:gridSpan w:val="6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Расходы (тыс. рублей)</w:t>
            </w:r>
          </w:p>
        </w:tc>
      </w:tr>
      <w:tr w:rsidR="00BC52AC" w:rsidRPr="005933DA" w:rsidTr="000025E3">
        <w:tc>
          <w:tcPr>
            <w:tcW w:w="5671" w:type="dxa"/>
            <w:vMerge/>
          </w:tcPr>
          <w:p w:rsidR="00BC52AC" w:rsidRPr="005933DA" w:rsidRDefault="00BC52AC" w:rsidP="000025E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BC52AC" w:rsidRPr="005933DA" w:rsidRDefault="00BC52AC" w:rsidP="00B3284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b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933DA">
              <w:rPr>
                <w:b/>
                <w:sz w:val="24"/>
                <w:szCs w:val="24"/>
              </w:rPr>
              <w:t>2024 год</w:t>
            </w:r>
          </w:p>
        </w:tc>
      </w:tr>
      <w:tr w:rsidR="00BC52AC" w:rsidRPr="005933DA" w:rsidTr="000025E3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01" w:type="dxa"/>
          </w:tcPr>
          <w:p w:rsidR="00BC52AC" w:rsidRPr="00580468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 w:rsidRPr="00580468"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C52AC" w:rsidRPr="005933DA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73672" w:rsidRPr="005933DA" w:rsidTr="00B3284F">
        <w:tc>
          <w:tcPr>
            <w:tcW w:w="5671" w:type="dxa"/>
          </w:tcPr>
          <w:p w:rsidR="00773672" w:rsidRPr="005933DA" w:rsidRDefault="00773672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  <w:shd w:val="clear" w:color="auto" w:fill="auto"/>
          </w:tcPr>
          <w:p w:rsidR="00773672" w:rsidRPr="00580468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 w:rsidRPr="00580468">
              <w:rPr>
                <w:b/>
                <w:sz w:val="24"/>
              </w:rPr>
              <w:t>3 234,00</w:t>
            </w:r>
          </w:p>
        </w:tc>
        <w:tc>
          <w:tcPr>
            <w:tcW w:w="1559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612,00</w:t>
            </w:r>
          </w:p>
        </w:tc>
        <w:tc>
          <w:tcPr>
            <w:tcW w:w="1560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636,00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74062C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  <w:tc>
          <w:tcPr>
            <w:tcW w:w="1701" w:type="dxa"/>
            <w:shd w:val="clear" w:color="auto" w:fill="auto"/>
          </w:tcPr>
          <w:p w:rsidR="00773672" w:rsidRPr="00B3284F" w:rsidRDefault="00773672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662,00</w:t>
            </w:r>
          </w:p>
        </w:tc>
      </w:tr>
      <w:tr w:rsidR="00BC52AC" w:rsidRPr="005933DA" w:rsidTr="00B3284F">
        <w:tc>
          <w:tcPr>
            <w:tcW w:w="5671" w:type="dxa"/>
          </w:tcPr>
          <w:p w:rsidR="00BC52AC" w:rsidRPr="005933DA" w:rsidRDefault="00BC52AC" w:rsidP="000025E3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1701" w:type="dxa"/>
            <w:shd w:val="clear" w:color="auto" w:fill="auto"/>
          </w:tcPr>
          <w:p w:rsidR="00BC52AC" w:rsidRPr="00580468" w:rsidRDefault="001C6F0C" w:rsidP="004E720A">
            <w:pPr>
              <w:autoSpaceDE w:val="0"/>
              <w:autoSpaceDN w:val="0"/>
              <w:adjustRightInd w:val="0"/>
              <w:ind w:left="26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68 202</w:t>
            </w:r>
            <w:r w:rsidR="00B3284F" w:rsidRPr="00580468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0</w:t>
            </w:r>
            <w:r w:rsidR="00003397">
              <w:rPr>
                <w:b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52AC" w:rsidRPr="00B3284F" w:rsidRDefault="001C6F0C" w:rsidP="00EB0D7D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EB0D7D">
              <w:rPr>
                <w:sz w:val="24"/>
              </w:rPr>
              <w:t> 227,24</w:t>
            </w:r>
          </w:p>
        </w:tc>
        <w:tc>
          <w:tcPr>
            <w:tcW w:w="1560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12 924,49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14 079,49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14 079,49</w:t>
            </w:r>
          </w:p>
        </w:tc>
        <w:tc>
          <w:tcPr>
            <w:tcW w:w="1701" w:type="dxa"/>
            <w:shd w:val="clear" w:color="auto" w:fill="auto"/>
          </w:tcPr>
          <w:p w:rsidR="00BC52AC" w:rsidRPr="00B3284F" w:rsidRDefault="00B3284F" w:rsidP="000025E3">
            <w:pPr>
              <w:autoSpaceDE w:val="0"/>
              <w:autoSpaceDN w:val="0"/>
              <w:adjustRightInd w:val="0"/>
              <w:ind w:left="26" w:right="26"/>
              <w:jc w:val="center"/>
              <w:rPr>
                <w:sz w:val="24"/>
              </w:rPr>
            </w:pPr>
            <w:r w:rsidRPr="00B3284F">
              <w:rPr>
                <w:sz w:val="24"/>
              </w:rPr>
              <w:t>14 079,49</w:t>
            </w:r>
          </w:p>
        </w:tc>
      </w:tr>
      <w:tr w:rsidR="004C4AFC" w:rsidRPr="005933DA" w:rsidTr="004C4AFC">
        <w:tc>
          <w:tcPr>
            <w:tcW w:w="5671" w:type="dxa"/>
          </w:tcPr>
          <w:p w:rsidR="004C4AFC" w:rsidRPr="005933DA" w:rsidRDefault="004C4AFC" w:rsidP="004C4AFC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933DA">
              <w:rPr>
                <w:rFonts w:eastAsia="Times New Roman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DC08D6" w:rsidRDefault="00DC08D6" w:rsidP="004C4AF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54 217,37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12 151,25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11 217,12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DC08D6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AFC" w:rsidRPr="004C4AFC" w:rsidRDefault="00CF1ACA" w:rsidP="004C4A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10 283,00</w:t>
            </w:r>
          </w:p>
        </w:tc>
      </w:tr>
      <w:tr w:rsidR="004C4AFC" w:rsidRPr="005933DA" w:rsidTr="00F45458">
        <w:tc>
          <w:tcPr>
            <w:tcW w:w="5671" w:type="dxa"/>
          </w:tcPr>
          <w:p w:rsidR="004C4AFC" w:rsidRPr="005933DA" w:rsidRDefault="004C4AFC" w:rsidP="004C4AFC">
            <w:pPr>
              <w:widowControl w:val="0"/>
              <w:autoSpaceDE w:val="0"/>
              <w:autoSpaceDN w:val="0"/>
              <w:rPr>
                <w:rFonts w:eastAsia="Times New Roman"/>
                <w:sz w:val="21"/>
                <w:szCs w:val="21"/>
                <w:lang w:eastAsia="ru-RU"/>
              </w:rPr>
            </w:pPr>
            <w:r w:rsidRPr="00580468">
              <w:rPr>
                <w:rFonts w:eastAsia="Times New Roman"/>
                <w:b/>
                <w:sz w:val="21"/>
                <w:szCs w:val="21"/>
                <w:lang w:eastAsia="ru-RU"/>
              </w:rPr>
              <w:t>Всего</w:t>
            </w:r>
            <w:r w:rsidRPr="00B3284F">
              <w:rPr>
                <w:rFonts w:eastAsia="Times New Roman"/>
                <w:sz w:val="21"/>
                <w:szCs w:val="21"/>
                <w:lang w:eastAsia="ru-RU"/>
              </w:rPr>
              <w:t>, в том числе по годам: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0033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125 </w:t>
            </w:r>
            <w:r w:rsidR="00301771">
              <w:rPr>
                <w:b/>
                <w:sz w:val="24"/>
              </w:rPr>
              <w:t>65</w:t>
            </w:r>
            <w:r>
              <w:rPr>
                <w:b/>
                <w:sz w:val="24"/>
              </w:rPr>
              <w:t>3,</w:t>
            </w:r>
            <w:r w:rsidR="00301771">
              <w:rPr>
                <w:b/>
                <w:sz w:val="24"/>
              </w:rPr>
              <w:t>38</w:t>
            </w:r>
          </w:p>
        </w:tc>
        <w:tc>
          <w:tcPr>
            <w:tcW w:w="1559" w:type="dxa"/>
            <w:shd w:val="clear" w:color="auto" w:fill="FFFFFF" w:themeFill="background1"/>
          </w:tcPr>
          <w:p w:rsidR="004C4AFC" w:rsidRPr="00F45458" w:rsidRDefault="00CF1ACA" w:rsidP="004E720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="00247FEB">
              <w:rPr>
                <w:b/>
                <w:sz w:val="24"/>
              </w:rPr>
              <w:t> 802</w:t>
            </w:r>
            <w:r w:rsidR="00F7133B">
              <w:rPr>
                <w:b/>
                <w:sz w:val="24"/>
              </w:rPr>
              <w:t>,</w:t>
            </w:r>
            <w:r w:rsidR="00247FEB">
              <w:rPr>
                <w:b/>
                <w:sz w:val="24"/>
              </w:rPr>
              <w:t>30</w:t>
            </w:r>
          </w:p>
        </w:tc>
        <w:tc>
          <w:tcPr>
            <w:tcW w:w="1560" w:type="dxa"/>
            <w:shd w:val="clear" w:color="auto" w:fill="FFFFFF" w:themeFill="background1"/>
          </w:tcPr>
          <w:p w:rsidR="00726301" w:rsidRPr="00F45458" w:rsidRDefault="00CF1ACA" w:rsidP="007263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24 777,61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25 024,49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25 024,49</w:t>
            </w:r>
          </w:p>
        </w:tc>
        <w:tc>
          <w:tcPr>
            <w:tcW w:w="1701" w:type="dxa"/>
            <w:shd w:val="clear" w:color="auto" w:fill="FFFFFF" w:themeFill="background1"/>
          </w:tcPr>
          <w:p w:rsidR="004C4AFC" w:rsidRPr="00F45458" w:rsidRDefault="00CF1ACA" w:rsidP="004C4AF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25 </w:t>
            </w:r>
            <w:r w:rsidR="00D21858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24,49</w:t>
            </w:r>
          </w:p>
        </w:tc>
      </w:tr>
    </w:tbl>
    <w:p w:rsidR="00673262" w:rsidRPr="00130E83" w:rsidRDefault="002718D7" w:rsidP="00F07214">
      <w:pPr>
        <w:pStyle w:val="ConsPlusNormal"/>
        <w:tabs>
          <w:tab w:val="left" w:pos="5670"/>
        </w:tabs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E83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CC26AD" w:rsidRPr="00130E83">
        <w:rPr>
          <w:rFonts w:ascii="Times New Roman" w:hAnsi="Times New Roman" w:cs="Times New Roman"/>
          <w:b/>
          <w:sz w:val="24"/>
          <w:szCs w:val="24"/>
        </w:rPr>
        <w:t xml:space="preserve">ланируемые </w:t>
      </w:r>
      <w:hyperlink r:id="rId8" w:history="1">
        <w:r w:rsidR="00CC26AD" w:rsidRPr="00130E83">
          <w:rPr>
            <w:rFonts w:ascii="Times New Roman" w:hAnsi="Times New Roman" w:cs="Times New Roman"/>
            <w:b/>
            <w:sz w:val="24"/>
            <w:szCs w:val="24"/>
          </w:rPr>
          <w:t>результаты</w:t>
        </w:r>
      </w:hyperlink>
      <w:r w:rsidR="00CC26AD" w:rsidRPr="00130E83">
        <w:rPr>
          <w:rFonts w:ascii="Times New Roman" w:hAnsi="Times New Roman" w:cs="Times New Roman"/>
          <w:b/>
          <w:sz w:val="24"/>
          <w:szCs w:val="24"/>
        </w:rPr>
        <w:t xml:space="preserve"> реализации </w:t>
      </w:r>
      <w:r w:rsidR="008C15CF" w:rsidRPr="00130E83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26AD" w:rsidRPr="00130E83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130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593" w:rsidRPr="00773672">
        <w:rPr>
          <w:rFonts w:ascii="Times New Roman" w:hAnsi="Times New Roman" w:cs="Times New Roman"/>
          <w:b/>
          <w:sz w:val="24"/>
          <w:szCs w:val="24"/>
        </w:rPr>
        <w:t xml:space="preserve">Рузского городского округа </w:t>
      </w:r>
      <w:r w:rsidRPr="00130E83">
        <w:rPr>
          <w:rFonts w:ascii="Times New Roman" w:hAnsi="Times New Roman" w:cs="Times New Roman"/>
          <w:b/>
          <w:sz w:val="24"/>
          <w:szCs w:val="24"/>
        </w:rPr>
        <w:t>«Предпринимательство»</w:t>
      </w:r>
    </w:p>
    <w:p w:rsidR="006907E4" w:rsidRPr="00F07214" w:rsidRDefault="006907E4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"/>
        <w:gridCol w:w="2690"/>
        <w:gridCol w:w="18"/>
        <w:gridCol w:w="1404"/>
        <w:gridCol w:w="877"/>
        <w:gridCol w:w="1275"/>
        <w:gridCol w:w="1276"/>
        <w:gridCol w:w="1276"/>
        <w:gridCol w:w="1278"/>
        <w:gridCol w:w="1030"/>
        <w:gridCol w:w="245"/>
        <w:gridCol w:w="769"/>
        <w:gridCol w:w="507"/>
        <w:gridCol w:w="2098"/>
      </w:tblGrid>
      <w:tr w:rsidR="003D76C8" w:rsidRPr="00B84853" w:rsidTr="00580018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№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BFE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 xml:space="preserve">Планируемые результаты реализации муниципальной программы </w:t>
            </w:r>
            <w:r w:rsidR="00A218CC" w:rsidRPr="00B84853">
              <w:rPr>
                <w:rFonts w:eastAsia="Times New Roman" w:cs="Times New Roman"/>
                <w:sz w:val="18"/>
                <w:szCs w:val="18"/>
              </w:rPr>
              <w:t>(подпрограммы)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(Показатель реализации мероприятий</w:t>
            </w:r>
            <w:r w:rsidR="00923BFE" w:rsidRPr="00B84853">
              <w:rPr>
                <w:rFonts w:eastAsia="Times New Roman" w:cs="Times New Roman"/>
                <w:sz w:val="18"/>
                <w:szCs w:val="18"/>
              </w:rPr>
              <w:t>)</w:t>
            </w:r>
            <w:r w:rsidR="0037091E" w:rsidRPr="00B84853">
              <w:rPr>
                <w:rStyle w:val="a6"/>
                <w:rFonts w:eastAsia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BFE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Базовое значение показателя                      на начало реализации</w:t>
            </w:r>
          </w:p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3D76C8" w:rsidRPr="00B84853" w:rsidTr="00580018">
        <w:trPr>
          <w:trHeight w:val="1030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D76C8" w:rsidRPr="00B84853" w:rsidTr="00580018">
        <w:trPr>
          <w:trHeight w:val="15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</w:tr>
      <w:tr w:rsidR="003D76C8" w:rsidRPr="00B84853" w:rsidTr="00580018">
        <w:trPr>
          <w:trHeight w:val="2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76C8" w:rsidRPr="00B84853" w:rsidRDefault="003D76C8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6C8" w:rsidRPr="00130E83" w:rsidRDefault="00923BFE" w:rsidP="00B848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1 «</w:t>
            </w:r>
            <w:r w:rsidR="00A46CAE"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Инвестиции</w:t>
            </w:r>
            <w:r w:rsidRPr="00130E83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677FEB" w:rsidRPr="00B84853" w:rsidTr="00F11993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97505" w:rsidRDefault="00677FEB" w:rsidP="005225A5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780039">
              <w:rPr>
                <w:rFonts w:cs="Times New Roman"/>
                <w:sz w:val="18"/>
                <w:szCs w:val="18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EB" w:rsidRPr="00B84853" w:rsidRDefault="00677FEB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cs="Times New Roman"/>
                <w:i/>
                <w:sz w:val="18"/>
                <w:szCs w:val="1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50,72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57,19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49,89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55,32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56,28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1C459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sz w:val="18"/>
                <w:szCs w:val="18"/>
              </w:rPr>
              <w:t>59,00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FEB" w:rsidRPr="00773672" w:rsidRDefault="00773672" w:rsidP="00773672">
            <w:pPr>
              <w:rPr>
                <w:rFonts w:cs="Times New Roman"/>
                <w:sz w:val="18"/>
                <w:szCs w:val="18"/>
              </w:rPr>
            </w:pPr>
            <w:r w:rsidRPr="00773672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773672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797505" w:rsidRDefault="001C4593" w:rsidP="00C631D8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780039">
              <w:rPr>
                <w:rFonts w:eastAsia="Times New Roman" w:cs="Times New Roman"/>
                <w:sz w:val="18"/>
                <w:szCs w:val="18"/>
              </w:rPr>
              <w:t>Проце</w:t>
            </w:r>
            <w:r w:rsidR="00C631D8" w:rsidRPr="00780039">
              <w:rPr>
                <w:rFonts w:eastAsia="Times New Roman" w:cs="Times New Roman"/>
                <w:sz w:val="18"/>
                <w:szCs w:val="18"/>
              </w:rPr>
              <w:t>нт з</w:t>
            </w:r>
            <w:r w:rsidR="00DA5B74" w:rsidRPr="00780039">
              <w:rPr>
                <w:rFonts w:eastAsia="Times New Roman" w:cs="Times New Roman"/>
                <w:sz w:val="18"/>
                <w:szCs w:val="18"/>
              </w:rPr>
              <w:t>аполняемости многофункциональных</w:t>
            </w:r>
            <w:r w:rsidRPr="00780039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</w:t>
            </w:r>
            <w:r w:rsidR="002932C0" w:rsidRPr="00780039">
              <w:rPr>
                <w:rFonts w:eastAsia="Times New Roman" w:cs="Times New Roman"/>
                <w:sz w:val="18"/>
                <w:szCs w:val="18"/>
              </w:rPr>
              <w:t>х площадок.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797505" w:rsidRDefault="001C4593" w:rsidP="005225A5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780039">
              <w:rPr>
                <w:rFonts w:eastAsia="Times New Roman" w:cs="Times New Roman"/>
                <w:sz w:val="18"/>
                <w:szCs w:val="18"/>
              </w:rPr>
              <w:t xml:space="preserve">Количество привлеченных резидентов </w:t>
            </w:r>
            <w:r w:rsidR="00D149DB" w:rsidRPr="00780039">
              <w:rPr>
                <w:rFonts w:eastAsia="Times New Roman" w:cs="Times New Roman"/>
                <w:sz w:val="18"/>
                <w:szCs w:val="18"/>
              </w:rPr>
              <w:t xml:space="preserve">на территории многофункциональных </w:t>
            </w:r>
            <w:r w:rsidRPr="00780039">
              <w:rPr>
                <w:rFonts w:eastAsia="Times New Roman" w:cs="Times New Roman"/>
                <w:sz w:val="18"/>
                <w:szCs w:val="18"/>
              </w:rPr>
              <w:t>ин</w:t>
            </w:r>
            <w:r w:rsidR="00D149DB" w:rsidRPr="00780039">
              <w:rPr>
                <w:rFonts w:eastAsia="Times New Roman" w:cs="Times New Roman"/>
                <w:sz w:val="18"/>
                <w:szCs w:val="18"/>
              </w:rPr>
              <w:t>дустриальных парков, технологических парков</w:t>
            </w:r>
            <w:r w:rsidRPr="00780039">
              <w:rPr>
                <w:rFonts w:eastAsia="Times New Roman" w:cs="Times New Roman"/>
                <w:sz w:val="18"/>
                <w:szCs w:val="18"/>
              </w:rPr>
              <w:t>, промышленных площадок</w:t>
            </w:r>
            <w:r w:rsidR="00D149DB" w:rsidRPr="00780039">
              <w:rPr>
                <w:rFonts w:eastAsia="Times New Roman" w:cs="Times New Roman"/>
                <w:sz w:val="18"/>
                <w:szCs w:val="18"/>
              </w:rPr>
              <w:t xml:space="preserve"> муниципальных образований Московской области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C93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i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i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797505" w:rsidRDefault="005B77AD" w:rsidP="005225A5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780039">
              <w:rPr>
                <w:rFonts w:eastAsia="Times New Roman" w:cs="Times New Roman"/>
                <w:sz w:val="18"/>
                <w:szCs w:val="18"/>
              </w:rPr>
              <w:t>Количество многофункциональных</w:t>
            </w:r>
            <w:r w:rsidR="001C4593" w:rsidRPr="00780039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rFonts w:cs="Times New Roman"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  <w:r w:rsidR="00F07214" w:rsidRPr="00F07214">
              <w:rPr>
                <w:b/>
                <w:sz w:val="18"/>
                <w:szCs w:val="18"/>
              </w:rPr>
              <w:t xml:space="preserve"> </w:t>
            </w: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1C4593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593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5225A5" w:rsidRDefault="001C4593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Площадь территории, на которую привлечены новые резиденты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B84853" w:rsidRDefault="001C45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9A1F1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4593" w:rsidRPr="00F07214" w:rsidRDefault="001C4593" w:rsidP="00F07214">
            <w:pPr>
              <w:tabs>
                <w:tab w:val="left" w:pos="0"/>
              </w:tabs>
              <w:rPr>
                <w:b/>
                <w:sz w:val="18"/>
                <w:szCs w:val="18"/>
              </w:rPr>
            </w:pPr>
            <w:r w:rsidRPr="00F07214">
              <w:rPr>
                <w:b/>
                <w:sz w:val="18"/>
                <w:szCs w:val="18"/>
              </w:rPr>
              <w:t>Основное мероприятие 02.</w:t>
            </w:r>
          </w:p>
          <w:p w:rsidR="001C4593" w:rsidRPr="00F07214" w:rsidRDefault="001C4593" w:rsidP="00F07214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sz w:val="18"/>
                <w:szCs w:val="18"/>
              </w:rPr>
              <w:t>«Создание многофункциональных индустриальных парков, технологических парков, промышленных площадок».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104,7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Количество высокопроизводительных рабочих мест во внебюджетном секторе</w:t>
            </w:r>
            <w:r w:rsidR="00991D73">
              <w:rPr>
                <w:rFonts w:eastAsia="Times New Roman" w:cs="Times New Roman"/>
                <w:sz w:val="18"/>
                <w:szCs w:val="18"/>
              </w:rPr>
              <w:t xml:space="preserve"> экономики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1199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 xml:space="preserve">Тыс. </w:t>
            </w:r>
            <w:r w:rsidR="001D5A2C">
              <w:rPr>
                <w:rFonts w:eastAsia="Times New Roman" w:cs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127BE0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27BE0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127BE0" w:rsidRDefault="0075225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27BE0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1.8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Производительность труда в базовых несырьевых отраслях</w:t>
            </w:r>
            <w:r w:rsidR="00991D73">
              <w:rPr>
                <w:rFonts w:eastAsia="Times New Roman" w:cs="Times New Roman"/>
                <w:sz w:val="18"/>
                <w:szCs w:val="18"/>
              </w:rPr>
              <w:t xml:space="preserve"> экономики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3,9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F07214" w:rsidP="00D828D1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1.</w:t>
            </w:r>
            <w:r w:rsidR="00D828D1">
              <w:rPr>
                <w:rFonts w:eastAsia="Times New Roman" w:cs="Times New Roman"/>
                <w:sz w:val="18"/>
                <w:szCs w:val="18"/>
              </w:rPr>
              <w:t>09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D44E60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155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54</w:t>
            </w:r>
            <w:r w:rsidR="00D44E60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508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57</w:t>
            </w:r>
            <w:r w:rsidR="00D44E60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060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33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580018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395</w:t>
            </w:r>
            <w:r w:rsidRPr="00F07214">
              <w:rPr>
                <w:rFonts w:cs="Times New Roman"/>
                <w:sz w:val="18"/>
                <w:szCs w:val="18"/>
              </w:rPr>
              <w:t>53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D70D6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F07214"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460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="00F07214" w:rsidRPr="00F07214">
              <w:rPr>
                <w:rFonts w:cs="Times New Roman"/>
                <w:sz w:val="18"/>
                <w:szCs w:val="18"/>
              </w:rPr>
              <w:t>24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3</w:t>
            </w:r>
            <w:r w:rsidR="00580018">
              <w:rPr>
                <w:rFonts w:cs="Times New Roman"/>
                <w:sz w:val="18"/>
                <w:szCs w:val="18"/>
              </w:rPr>
              <w:t> </w:t>
            </w:r>
            <w:r w:rsidR="00D44E60">
              <w:rPr>
                <w:rFonts w:cs="Times New Roman"/>
                <w:sz w:val="18"/>
                <w:szCs w:val="18"/>
              </w:rPr>
              <w:t>638</w:t>
            </w:r>
            <w:r w:rsidR="00580018">
              <w:rPr>
                <w:rFonts w:cs="Times New Roman"/>
                <w:sz w:val="18"/>
                <w:szCs w:val="18"/>
              </w:rPr>
              <w:t xml:space="preserve"> </w:t>
            </w:r>
            <w:r w:rsidRPr="00F07214">
              <w:rPr>
                <w:rFonts w:cs="Times New Roman"/>
                <w:sz w:val="18"/>
                <w:szCs w:val="18"/>
              </w:rPr>
              <w:t>51</w:t>
            </w:r>
            <w:r w:rsidR="00580018">
              <w:rPr>
                <w:rFonts w:cs="Times New Roman"/>
                <w:sz w:val="18"/>
                <w:szCs w:val="18"/>
              </w:rPr>
              <w:t>0</w:t>
            </w:r>
            <w:r w:rsidR="00D44E60"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Default="00F07214" w:rsidP="00F07214">
            <w:pPr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>
            <w:pPr>
              <w:rPr>
                <w:rFonts w:cs="Times New Roman"/>
                <w:sz w:val="18"/>
                <w:szCs w:val="18"/>
              </w:rPr>
            </w:pPr>
          </w:p>
          <w:p w:rsidR="00580018" w:rsidRDefault="00580018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Default="00581804" w:rsidP="00F07214"/>
          <w:p w:rsidR="00581804" w:rsidRPr="00F07214" w:rsidRDefault="00581804" w:rsidP="00F07214"/>
        </w:tc>
      </w:tr>
      <w:tr w:rsidR="00F07214" w:rsidRPr="00B84853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214" w:rsidRPr="00B84853" w:rsidRDefault="00D828D1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1.10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5225A5" w:rsidRDefault="00F07214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Количество созданных рабочих мест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F07214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B84853" w:rsidRDefault="00622A9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еди</w:t>
            </w:r>
            <w:r w:rsidR="00780039">
              <w:rPr>
                <w:rFonts w:eastAsia="Times New Roman" w:cs="Times New Roman"/>
                <w:i/>
                <w:sz w:val="18"/>
                <w:szCs w:val="18"/>
              </w:rPr>
              <w:t>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1185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1190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1195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214" w:rsidRPr="00F07214" w:rsidRDefault="00F0721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07214"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7214" w:rsidRPr="00F07214" w:rsidRDefault="00F07214" w:rsidP="00F07214">
            <w:r w:rsidRPr="00F07214">
              <w:rPr>
                <w:rFonts w:cs="Times New Roman"/>
                <w:b/>
                <w:sz w:val="18"/>
                <w:szCs w:val="18"/>
              </w:rPr>
              <w:t>Основное мероприятие 07.</w:t>
            </w:r>
            <w:r w:rsidRPr="00F07214">
              <w:rPr>
                <w:rFonts w:cs="Times New Roman"/>
                <w:sz w:val="18"/>
                <w:szCs w:val="18"/>
              </w:rPr>
              <w:t xml:space="preserve"> Организация работ по поддержке и развитию промышленного потенциала</w:t>
            </w:r>
          </w:p>
        </w:tc>
      </w:tr>
      <w:tr w:rsidR="002D79AD" w:rsidRPr="00FC1AD8" w:rsidTr="00580018">
        <w:trPr>
          <w:trHeight w:val="36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C1AD8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92763F" w:rsidRDefault="002D79AD" w:rsidP="005E1A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/>
                <w:sz w:val="18"/>
                <w:szCs w:val="18"/>
              </w:rPr>
            </w:pP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II «Развитие конкуренции»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07214" w:rsidRDefault="00927421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7214">
              <w:rPr>
                <w:rFonts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523396">
              <w:rPr>
                <w:sz w:val="20"/>
                <w:szCs w:val="20"/>
              </w:rPr>
              <w:t>3,6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</w:t>
            </w:r>
            <w:r w:rsidRPr="00FC1AD8">
              <w:rPr>
                <w:rFonts w:cs="Times New Roman"/>
                <w:sz w:val="18"/>
                <w:szCs w:val="18"/>
              </w:rPr>
              <w:t xml:space="preserve">.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.2.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643A3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26,65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B143C8" w:rsidP="000025E3">
            <w:pPr>
              <w:jc w:val="center"/>
              <w:rPr>
                <w:sz w:val="20"/>
                <w:szCs w:val="20"/>
              </w:rPr>
            </w:pPr>
            <w:r w:rsidRPr="00581804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127BE0" w:rsidRDefault="00232FDB" w:rsidP="000025E3">
            <w:pPr>
              <w:jc w:val="center"/>
              <w:rPr>
                <w:sz w:val="20"/>
                <w:szCs w:val="20"/>
              </w:rPr>
            </w:pPr>
            <w:r w:rsidRPr="00127BE0">
              <w:rPr>
                <w:sz w:val="20"/>
                <w:szCs w:val="20"/>
              </w:rPr>
              <w:t>40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.3.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927421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6,22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CA0C6C" w:rsidP="000025E3">
            <w:pPr>
              <w:jc w:val="center"/>
              <w:rPr>
                <w:sz w:val="20"/>
                <w:szCs w:val="20"/>
              </w:rPr>
            </w:pPr>
            <w:r w:rsidRPr="00752254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BF2FA9" w:rsidRDefault="002D79AD" w:rsidP="000025E3">
            <w:pPr>
              <w:jc w:val="center"/>
              <w:rPr>
                <w:sz w:val="20"/>
                <w:szCs w:val="20"/>
              </w:rPr>
            </w:pPr>
            <w:r w:rsidRPr="00BF2FA9">
              <w:rPr>
                <w:sz w:val="20"/>
                <w:szCs w:val="20"/>
              </w:rPr>
              <w:t>7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.4.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81804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927421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81804">
              <w:rPr>
                <w:rFonts w:cs="Times New Roman"/>
                <w:sz w:val="20"/>
                <w:szCs w:val="20"/>
              </w:rPr>
              <w:t>39,45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81804" w:rsidRDefault="00CA0C6C" w:rsidP="000025E3">
            <w:pPr>
              <w:jc w:val="center"/>
              <w:rPr>
                <w:sz w:val="20"/>
                <w:szCs w:val="20"/>
              </w:rPr>
            </w:pPr>
            <w:r w:rsidRPr="00752254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501810" w:rsidRDefault="002D79AD" w:rsidP="000025E3">
            <w:pPr>
              <w:jc w:val="center"/>
              <w:rPr>
                <w:sz w:val="20"/>
                <w:szCs w:val="20"/>
              </w:rPr>
            </w:pPr>
            <w:r w:rsidRPr="00501810">
              <w:rPr>
                <w:sz w:val="20"/>
                <w:szCs w:val="20"/>
              </w:rPr>
              <w:t>33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02.</w:t>
            </w:r>
            <w:r w:rsidRPr="00FC1AD8">
              <w:rPr>
                <w:rFonts w:cs="Times New Roman"/>
                <w:sz w:val="18"/>
                <w:szCs w:val="18"/>
              </w:rPr>
              <w:t xml:space="preserve"> Развитие конкурентной среды в рамках Федерального закона </w:t>
            </w:r>
          </w:p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.5.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Среднее количество участников на торгах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927421" w:rsidRDefault="00927421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27421">
              <w:rPr>
                <w:rFonts w:cs="Times New Roman"/>
                <w:sz w:val="20"/>
                <w:szCs w:val="20"/>
              </w:rPr>
              <w:t>4,42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Default="002D79AD" w:rsidP="000025E3">
            <w:pPr>
              <w:jc w:val="center"/>
            </w:pPr>
            <w:r w:rsidRPr="007A5C8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02</w:t>
            </w:r>
            <w:r w:rsidRPr="00FC1AD8">
              <w:rPr>
                <w:rFonts w:cs="Times New Roman"/>
                <w:sz w:val="18"/>
                <w:szCs w:val="18"/>
              </w:rPr>
              <w:t xml:space="preserve">. Развитие конкурентной среды в рамках Федерального закона </w:t>
            </w:r>
          </w:p>
          <w:p w:rsidR="002D79AD" w:rsidRDefault="002D79AD" w:rsidP="000025E3">
            <w:pPr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№ 44-ФЗ</w:t>
            </w:r>
          </w:p>
          <w:p w:rsidR="00580018" w:rsidRPr="00FC1AD8" w:rsidRDefault="00580018" w:rsidP="000025E3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D79AD" w:rsidRPr="00FC1AD8" w:rsidTr="00580018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79AD" w:rsidRPr="00F07214" w:rsidRDefault="005E1A14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lastRenderedPageBreak/>
              <w:t>2</w:t>
            </w:r>
            <w:r w:rsidR="002D79AD" w:rsidRPr="00F07214">
              <w:rPr>
                <w:rFonts w:eastAsia="Times New Roman" w:cs="Times New Roman"/>
                <w:sz w:val="18"/>
                <w:szCs w:val="18"/>
              </w:rPr>
              <w:t>.6.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spacing w:before="4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9AD" w:rsidRPr="00FC1AD8" w:rsidRDefault="002D79AD" w:rsidP="000025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2D79AD" w:rsidRPr="00FC1AD8" w:rsidRDefault="002D79AD" w:rsidP="002D25C6">
            <w:pPr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sz w:val="18"/>
                <w:szCs w:val="18"/>
              </w:rPr>
              <w:t>Основное мероприятие 0</w:t>
            </w:r>
            <w:r w:rsidR="002D25C6">
              <w:rPr>
                <w:rFonts w:cs="Times New Roman"/>
                <w:b/>
                <w:sz w:val="18"/>
                <w:szCs w:val="18"/>
              </w:rPr>
              <w:t>4</w:t>
            </w:r>
            <w:r w:rsidRPr="00FC1AD8">
              <w:rPr>
                <w:rFonts w:cs="Times New Roman"/>
                <w:sz w:val="18"/>
                <w:szCs w:val="18"/>
              </w:rPr>
              <w:t>. Реализация комплекса мер по содействию развитию конкуренции</w:t>
            </w:r>
          </w:p>
        </w:tc>
      </w:tr>
      <w:tr w:rsidR="003D76C8" w:rsidRPr="00B84853" w:rsidTr="00580018">
        <w:trPr>
          <w:trHeight w:val="38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C8" w:rsidRPr="00B84853" w:rsidRDefault="009A1F1D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C8" w:rsidRPr="00B84853" w:rsidRDefault="00877751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36E8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3</w:t>
            </w:r>
            <w:r w:rsidRPr="00B84853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 xml:space="preserve">  </w:t>
            </w:r>
            <w:r w:rsidRPr="006D5634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«Развитие малого и среднего предпринимательства»</w:t>
            </w:r>
          </w:p>
        </w:tc>
      </w:tr>
      <w:tr w:rsidR="00E265F2" w:rsidRPr="00B84853" w:rsidTr="00580018">
        <w:trPr>
          <w:trHeight w:val="4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</w:t>
            </w:r>
            <w:r w:rsidR="00B86C8E">
              <w:rPr>
                <w:rFonts w:eastAsia="Times New Roman" w:cs="Times New Roman"/>
                <w:sz w:val="18"/>
                <w:szCs w:val="18"/>
              </w:rPr>
              <w:t xml:space="preserve">и средних </w:t>
            </w:r>
            <w:r w:rsidRPr="005225A5">
              <w:rPr>
                <w:rFonts w:eastAsia="Times New Roman" w:cs="Times New Roman"/>
                <w:sz w:val="18"/>
                <w:szCs w:val="18"/>
              </w:rPr>
              <w:t>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  <w:r w:rsidRPr="00B84853">
              <w:rPr>
                <w:rFonts w:eastAsia="Times New Roman" w:cs="Times New Roman"/>
                <w:sz w:val="18"/>
                <w:szCs w:val="18"/>
              </w:rPr>
              <w:br/>
              <w:t xml:space="preserve"> (Указ 607)</w:t>
            </w: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B84853">
              <w:rPr>
                <w:rFonts w:cs="Times New Roman"/>
                <w:i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62C4">
              <w:rPr>
                <w:rFonts w:cs="Times New Roman"/>
                <w:sz w:val="18"/>
                <w:szCs w:val="18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25346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41,8</w:t>
            </w:r>
          </w:p>
        </w:tc>
        <w:tc>
          <w:tcPr>
            <w:tcW w:w="260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9A1F1D">
            <w:pPr>
              <w:widowControl w:val="0"/>
              <w:autoSpaceDE w:val="0"/>
              <w:autoSpaceDN w:val="0"/>
              <w:adjustRightInd w:val="0"/>
              <w:ind w:right="-75"/>
              <w:rPr>
                <w:rFonts w:cs="Times New Roman"/>
                <w:sz w:val="18"/>
                <w:szCs w:val="18"/>
              </w:rPr>
            </w:pPr>
            <w:r w:rsidRPr="009A1F1D">
              <w:rPr>
                <w:rFonts w:cs="Times New Roman"/>
                <w:b/>
                <w:bCs/>
                <w:sz w:val="18"/>
                <w:szCs w:val="18"/>
              </w:rPr>
              <w:t>Основное мероприятие 02</w:t>
            </w:r>
            <w:r w:rsidRPr="009A1F1D">
              <w:rPr>
                <w:rFonts w:cs="Times New Roman"/>
                <w:bCs/>
                <w:sz w:val="18"/>
                <w:szCs w:val="18"/>
              </w:rPr>
              <w:t xml:space="preserve"> «</w:t>
            </w:r>
            <w:r w:rsidRPr="009A1F1D">
              <w:rPr>
                <w:rFonts w:eastAsiaTheme="minorEastAsia" w:cs="Times New Roman"/>
                <w:sz w:val="18"/>
                <w:szCs w:val="18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C5100F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F07214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Указной</w:t>
            </w:r>
            <w:r w:rsidRPr="00B84853">
              <w:rPr>
                <w:rFonts w:eastAsia="Times New Roman" w:cs="Times New Roman"/>
                <w:sz w:val="18"/>
                <w:szCs w:val="18"/>
              </w:rPr>
              <w:br/>
              <w:t xml:space="preserve"> (Указ 607)</w:t>
            </w:r>
          </w:p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449,2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457,2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465,3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466,4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C5100F">
            <w:pPr>
              <w:widowControl w:val="0"/>
              <w:autoSpaceDE w:val="0"/>
              <w:autoSpaceDN w:val="0"/>
              <w:adjustRightInd w:val="0"/>
              <w:ind w:right="-75"/>
              <w:rPr>
                <w:rFonts w:cs="Times New Roman"/>
                <w:sz w:val="18"/>
                <w:szCs w:val="18"/>
              </w:rPr>
            </w:pPr>
            <w:r w:rsidRPr="00B84853">
              <w:rPr>
                <w:rFonts w:cs="Times New Roman"/>
                <w:b/>
                <w:bCs/>
                <w:i/>
                <w:sz w:val="18"/>
                <w:szCs w:val="18"/>
              </w:rPr>
              <w:t xml:space="preserve">Основное </w:t>
            </w:r>
            <w:r w:rsidRPr="009A1F1D">
              <w:rPr>
                <w:rFonts w:cs="Times New Roman"/>
                <w:b/>
                <w:bCs/>
                <w:sz w:val="18"/>
                <w:szCs w:val="18"/>
              </w:rPr>
              <w:t xml:space="preserve">мероприятие 02 </w:t>
            </w:r>
            <w:r w:rsidRPr="009A1F1D">
              <w:rPr>
                <w:rFonts w:cs="Times New Roman"/>
                <w:bCs/>
                <w:sz w:val="18"/>
                <w:szCs w:val="18"/>
              </w:rPr>
              <w:t>«</w:t>
            </w:r>
            <w:r w:rsidRPr="009A1F1D">
              <w:rPr>
                <w:rFonts w:eastAsiaTheme="minorEastAsia" w:cs="Times New Roman"/>
                <w:sz w:val="18"/>
                <w:szCs w:val="18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C5100F" w:rsidRPr="00B84853" w:rsidTr="00127BE0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F07214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5225A5" w:rsidRDefault="00C5100F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B84853" w:rsidRDefault="00C5100F" w:rsidP="0021705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00F" w:rsidRPr="00B84853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00F" w:rsidRPr="00127BE0" w:rsidRDefault="00875349" w:rsidP="002170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00F" w:rsidRPr="00C5100F" w:rsidRDefault="00C5100F" w:rsidP="005225A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C5100F">
              <w:rPr>
                <w:rFonts w:cs="Times New Roman"/>
                <w:b/>
                <w:bCs/>
                <w:sz w:val="18"/>
                <w:szCs w:val="18"/>
              </w:rPr>
              <w:t>Основное мероприятие 02 «</w:t>
            </w:r>
            <w:r w:rsidRPr="00C5100F">
              <w:rPr>
                <w:rFonts w:cs="Times New Roman"/>
                <w:bCs/>
                <w:sz w:val="18"/>
                <w:szCs w:val="18"/>
              </w:rPr>
              <w:t>Реализация механизмов муниципальной поддержки субъектов малого и среднего предпринимательства»</w:t>
            </w:r>
          </w:p>
        </w:tc>
      </w:tr>
      <w:tr w:rsidR="00E265F2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.4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Вновь созданные предприятия МСП в сфере производства или услуг</w:t>
            </w:r>
          </w:p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31163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E265F2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.5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Показатель Национального проекта (Регионального проекта)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тыс. единиц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B84853" w:rsidRDefault="001F4EAC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E265F2" w:rsidRPr="00B84853" w:rsidTr="00127BE0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F07214" w:rsidRDefault="009A1F1D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214">
              <w:rPr>
                <w:rFonts w:eastAsia="Times New Roman" w:cs="Times New Roman"/>
                <w:sz w:val="18"/>
                <w:szCs w:val="18"/>
              </w:rPr>
              <w:t>3</w:t>
            </w:r>
            <w:r w:rsidR="00E265F2" w:rsidRPr="00F07214">
              <w:rPr>
                <w:rFonts w:eastAsia="Times New Roman" w:cs="Times New Roman"/>
                <w:sz w:val="18"/>
                <w:szCs w:val="18"/>
              </w:rPr>
              <w:t>.6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5225A5" w:rsidRDefault="00E265F2" w:rsidP="005225A5">
            <w:pPr>
              <w:rPr>
                <w:rFonts w:eastAsia="Times New Roman" w:cs="Times New Roman"/>
                <w:sz w:val="18"/>
                <w:szCs w:val="18"/>
              </w:rPr>
            </w:pPr>
            <w:r w:rsidRPr="005225A5">
              <w:rPr>
                <w:rFonts w:eastAsia="Times New Roman" w:cs="Times New Roman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предпринимателей" за отчетный период (прошедший год)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ВДЛ (Указ президента РФ № 193)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B84853" w:rsidRDefault="00E265F2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84853">
              <w:rPr>
                <w:rFonts w:eastAsia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ED1E42" w:rsidRDefault="00555862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D1E42">
              <w:rPr>
                <w:rFonts w:cs="Times New Roman"/>
                <w:sz w:val="18"/>
                <w:szCs w:val="18"/>
              </w:rPr>
              <w:t>8420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5F2" w:rsidRPr="00ED1E42" w:rsidRDefault="0032122B" w:rsidP="009952C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D1E42">
              <w:rPr>
                <w:rFonts w:cs="Times New Roman"/>
                <w:sz w:val="18"/>
                <w:szCs w:val="18"/>
              </w:rPr>
              <w:t>877</w:t>
            </w:r>
            <w:r w:rsidR="00D149DB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9151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9829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10446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5F2" w:rsidRPr="00ED1E42" w:rsidRDefault="00A062C4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10987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65F2" w:rsidRPr="005C6875" w:rsidRDefault="00E265F2" w:rsidP="005C687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 w:rsidR="005C6875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  <w:p w:rsidR="00E265F2" w:rsidRPr="00C5100F" w:rsidRDefault="00E265F2" w:rsidP="005C687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A21D13" w:rsidRPr="00B84853" w:rsidTr="00580018">
        <w:trPr>
          <w:trHeight w:val="343"/>
        </w:trPr>
        <w:tc>
          <w:tcPr>
            <w:tcW w:w="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F07214" w:rsidRDefault="00A21D13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3.7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2932C0" w:rsidP="002932C0">
            <w:pPr>
              <w:rPr>
                <w:rFonts w:eastAsia="Times New Roman" w:cs="Times New Roman"/>
                <w:sz w:val="18"/>
                <w:szCs w:val="18"/>
              </w:rPr>
            </w:pPr>
            <w:r w:rsidRPr="00127BE0">
              <w:rPr>
                <w:rFonts w:eastAsia="Times New Roman" w:cs="Times New Roman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752254" w:rsidRDefault="00780039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ВДЛ (Указ президента РФ №193)</w:t>
            </w:r>
            <w:r w:rsidR="00632C5D" w:rsidRPr="00752254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752254" w:rsidRDefault="00722E3E" w:rsidP="00B8485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264877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9952C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D13" w:rsidRPr="00752254" w:rsidRDefault="003E75E3" w:rsidP="00B8485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700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D13" w:rsidRPr="003E75E3" w:rsidRDefault="00632C5D" w:rsidP="005C687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C5100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8.</w:t>
            </w: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C6875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проект «Популяризация предпринимательства»</w:t>
            </w:r>
          </w:p>
        </w:tc>
      </w:tr>
      <w:tr w:rsidR="009236F2" w:rsidRPr="00971CA2" w:rsidTr="00580018">
        <w:trPr>
          <w:trHeight w:val="2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36F2" w:rsidRPr="00971CA2" w:rsidRDefault="009A1F1D" w:rsidP="005C6875">
            <w:pPr>
              <w:ind w:left="-107" w:firstLine="107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6875" w:rsidRPr="005C6875" w:rsidRDefault="005C6875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i/>
                <w:sz w:val="12"/>
                <w:szCs w:val="12"/>
                <w:lang w:eastAsia="ru-RU"/>
              </w:rPr>
            </w:pPr>
          </w:p>
          <w:p w:rsidR="009236F2" w:rsidRDefault="009236F2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lastRenderedPageBreak/>
              <w:t xml:space="preserve">Подпрограмма 4 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«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 xml:space="preserve">Развитие потребительского рынка и услуг на территории </w:t>
            </w:r>
            <w:r w:rsidR="006907E4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Рузского городского округа</w:t>
            </w:r>
            <w:r w:rsidRPr="00971CA2">
              <w:rPr>
                <w:rFonts w:eastAsiaTheme="minorEastAsia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Московской области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»</w:t>
            </w:r>
          </w:p>
          <w:p w:rsidR="005C6875" w:rsidRPr="005C6875" w:rsidRDefault="005C6875" w:rsidP="005C6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2"/>
                <w:szCs w:val="12"/>
              </w:rPr>
            </w:pP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  <w:p w:rsidR="009236F2" w:rsidRPr="00752254" w:rsidRDefault="009236F2" w:rsidP="000025E3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proofErr w:type="spellStart"/>
            <w:r w:rsidRPr="00752254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r w:rsidRPr="00752254">
              <w:rPr>
                <w:rFonts w:cs="Times New Roman"/>
                <w:sz w:val="18"/>
                <w:szCs w:val="18"/>
              </w:rPr>
              <w:t>/1000 человек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</w:t>
            </w:r>
            <w:r w:rsidR="00070747" w:rsidRPr="00752254">
              <w:rPr>
                <w:rFonts w:cs="Times New Roman"/>
                <w:sz w:val="18"/>
                <w:szCs w:val="18"/>
              </w:rPr>
              <w:t xml:space="preserve"> </w:t>
            </w:r>
            <w:r w:rsidRPr="00752254">
              <w:rPr>
                <w:rFonts w:cs="Times New Roman"/>
                <w:sz w:val="18"/>
                <w:szCs w:val="18"/>
              </w:rPr>
              <w:t>370,85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B143C8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1 504,00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7074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386,12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7074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392,55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="0007074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392,57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11A2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  <w:r w:rsidR="0007074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392,60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 xml:space="preserve">Прирост площадей торговых объектов </w:t>
            </w:r>
          </w:p>
          <w:p w:rsidR="009236F2" w:rsidRPr="00752254" w:rsidRDefault="009236F2" w:rsidP="000025E3">
            <w:pPr>
              <w:rPr>
                <w:rFonts w:cs="Times New Roman"/>
                <w:sz w:val="18"/>
                <w:szCs w:val="18"/>
              </w:rPr>
            </w:pPr>
          </w:p>
          <w:p w:rsidR="009236F2" w:rsidRPr="00752254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 xml:space="preserve">тыс. </w:t>
            </w:r>
            <w:proofErr w:type="spellStart"/>
            <w:r w:rsidRPr="00752254">
              <w:rPr>
                <w:rFonts w:cs="Times New Roman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752254" w:rsidRDefault="00B143C8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52254">
              <w:rPr>
                <w:rFonts w:cs="Times New Roman"/>
                <w:sz w:val="18"/>
                <w:szCs w:val="18"/>
              </w:rPr>
              <w:t>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2,0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2,0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102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780039" w:rsidP="000025E3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Цивилизованная торговля (</w:t>
            </w:r>
            <w:r w:rsidR="009236F2" w:rsidRPr="00A81849">
              <w:rPr>
                <w:rFonts w:eastAsia="Times New Roman" w:cs="Times New Roman"/>
                <w:sz w:val="18"/>
                <w:szCs w:val="18"/>
              </w:rPr>
              <w:t>Ликвидация незаконных н</w:t>
            </w:r>
            <w:r>
              <w:rPr>
                <w:rFonts w:eastAsia="Times New Roman" w:cs="Times New Roman"/>
                <w:sz w:val="18"/>
                <w:szCs w:val="18"/>
              </w:rPr>
              <w:t>естационарных торговых объектов)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B143C8" w:rsidP="006847A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432C79" w:rsidP="00B143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</w:t>
            </w:r>
            <w:r w:rsidR="00B143C8" w:rsidRPr="00A81849">
              <w:rPr>
                <w:rFonts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432C79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1200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236F2" w:rsidP="009A1F1D">
            <w:pPr>
              <w:rPr>
                <w:rFonts w:eastAsia="Times New Roman" w:cs="Times New Roman"/>
                <w:i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B73364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620B8A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1.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 xml:space="preserve">Прирост посадочных мест на объектах общественного питания </w:t>
            </w:r>
          </w:p>
          <w:p w:rsidR="009236F2" w:rsidRPr="00F92F05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92F05">
              <w:rPr>
                <w:rFonts w:eastAsia="Times New Roman" w:cs="Times New Roman"/>
                <w:sz w:val="18"/>
                <w:szCs w:val="18"/>
              </w:rPr>
              <w:t>Посадочные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92F05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F92F05" w:rsidRDefault="00F92F0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92F05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022C5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rPr>
                <w:rFonts w:cs="Times New Roman"/>
                <w:sz w:val="18"/>
                <w:szCs w:val="18"/>
              </w:rPr>
            </w:pPr>
            <w:r w:rsidRPr="005C6875">
              <w:rPr>
                <w:rFonts w:cs="Times New Roman"/>
                <w:b/>
                <w:sz w:val="18"/>
                <w:szCs w:val="18"/>
              </w:rPr>
              <w:t>Основное мероприятие 2.</w:t>
            </w:r>
            <w:r w:rsidR="005C687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4E4B39">
              <w:rPr>
                <w:rFonts w:cs="Times New Roman"/>
                <w:sz w:val="18"/>
                <w:szCs w:val="18"/>
              </w:rPr>
              <w:t xml:space="preserve">Развитие сферы общественного питания на территории </w:t>
            </w:r>
            <w:r w:rsidRPr="004E4B39">
              <w:rPr>
                <w:rFonts w:cs="Times New Roman"/>
                <w:sz w:val="18"/>
                <w:szCs w:val="18"/>
              </w:rPr>
              <w:lastRenderedPageBreak/>
              <w:t>муниципального образования Московской области</w:t>
            </w:r>
          </w:p>
        </w:tc>
      </w:tr>
      <w:tr w:rsidR="007B4660" w:rsidRPr="004E4B39" w:rsidTr="00580018">
        <w:trPr>
          <w:trHeight w:val="109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C36C8D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 xml:space="preserve">Прирост рабочих мест на объектах </w:t>
            </w:r>
            <w:r w:rsidR="00E54CD6" w:rsidRPr="00C36C8D">
              <w:rPr>
                <w:rFonts w:eastAsia="Times New Roman" w:cs="Times New Roman"/>
                <w:sz w:val="18"/>
                <w:szCs w:val="18"/>
              </w:rPr>
              <w:t>бытовых у</w:t>
            </w:r>
            <w:r w:rsidR="0066424F" w:rsidRPr="00C36C8D">
              <w:rPr>
                <w:rFonts w:eastAsia="Times New Roman" w:cs="Times New Roman"/>
                <w:sz w:val="18"/>
                <w:szCs w:val="18"/>
              </w:rPr>
              <w:t>слуг</w:t>
            </w:r>
          </w:p>
          <w:p w:rsidR="009236F2" w:rsidRPr="00C36C8D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C36C8D" w:rsidRDefault="009236F2" w:rsidP="005C6875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C36C8D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36C8D">
              <w:rPr>
                <w:rFonts w:eastAsia="Times New Roman" w:cs="Times New Roman"/>
                <w:sz w:val="18"/>
                <w:szCs w:val="18"/>
              </w:rPr>
              <w:t>Рабочие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C36C8D" w:rsidP="00472F9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C36C8D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36C8D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472F9F" w:rsidRDefault="00472F9F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F9F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6F2" w:rsidRPr="00472F9F" w:rsidRDefault="00472F9F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F9F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3</w:t>
            </w:r>
            <w:r w:rsidR="005C6875">
              <w:rPr>
                <w:b/>
                <w:sz w:val="18"/>
                <w:szCs w:val="18"/>
              </w:rPr>
              <w:t xml:space="preserve">. </w:t>
            </w:r>
            <w:r w:rsidRPr="004E4B39">
              <w:rPr>
                <w:sz w:val="18"/>
                <w:szCs w:val="18"/>
              </w:rPr>
              <w:t>Развитие сферы бытовых услуг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 xml:space="preserve">Количество введенных банных объектов по программе «100 бань Подмосковья» 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F6BB2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F6BB2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C12D23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5C687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4</w:t>
            </w:r>
            <w:r w:rsidR="005C6875" w:rsidRPr="005C6875">
              <w:rPr>
                <w:b/>
                <w:sz w:val="18"/>
                <w:szCs w:val="18"/>
              </w:rPr>
              <w:t>.</w:t>
            </w:r>
            <w:r w:rsidRPr="005C6875">
              <w:rPr>
                <w:b/>
                <w:sz w:val="18"/>
                <w:szCs w:val="18"/>
              </w:rPr>
              <w:t xml:space="preserve"> </w:t>
            </w:r>
            <w:r w:rsidR="005C6875">
              <w:rPr>
                <w:b/>
                <w:sz w:val="18"/>
                <w:szCs w:val="18"/>
              </w:rPr>
              <w:t xml:space="preserve"> </w:t>
            </w:r>
            <w:r w:rsidRPr="004E4B39">
              <w:rPr>
                <w:sz w:val="18"/>
                <w:szCs w:val="18"/>
              </w:rPr>
              <w:t>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</w:tr>
      <w:tr w:rsidR="007B4660" w:rsidRPr="004E4B39" w:rsidTr="00580018">
        <w:trPr>
          <w:trHeight w:val="3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6F2" w:rsidRPr="00971CA2" w:rsidRDefault="009A1F1D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  <w:r w:rsidR="009236F2" w:rsidRPr="00971CA2">
              <w:rPr>
                <w:rFonts w:eastAsia="Times New Roman" w:cs="Times New Roman"/>
                <w:sz w:val="18"/>
                <w:szCs w:val="18"/>
              </w:rPr>
              <w:t>.8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9236F2" w:rsidRPr="00A81849" w:rsidRDefault="009236F2" w:rsidP="000025E3">
            <w:pPr>
              <w:rPr>
                <w:rFonts w:eastAsia="Times New Roman" w:cs="Times New Roman"/>
                <w:i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9236F2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81849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A81849" w:rsidRDefault="00472F9F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8184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472F9F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2F9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472F9F" w:rsidRDefault="0056214B" w:rsidP="000025E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2F9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56214B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6F2" w:rsidRPr="00971CA2" w:rsidRDefault="0056214B" w:rsidP="000025E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</w:tcPr>
          <w:p w:rsidR="009236F2" w:rsidRPr="004E4B39" w:rsidRDefault="009236F2" w:rsidP="000025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875">
              <w:rPr>
                <w:b/>
                <w:sz w:val="18"/>
                <w:szCs w:val="18"/>
              </w:rPr>
              <w:t>Основное мероприятие 5</w:t>
            </w:r>
            <w:r w:rsidR="005C6875">
              <w:rPr>
                <w:b/>
                <w:sz w:val="18"/>
                <w:szCs w:val="18"/>
              </w:rPr>
              <w:t xml:space="preserve">. </w:t>
            </w:r>
            <w:r w:rsidRPr="004E4B39">
              <w:rPr>
                <w:sz w:val="18"/>
                <w:szCs w:val="18"/>
              </w:rPr>
              <w:t>Участие в организации региональной системы защиты прав потребителей</w:t>
            </w:r>
          </w:p>
          <w:p w:rsidR="009236F2" w:rsidRPr="004E4B39" w:rsidRDefault="009236F2" w:rsidP="000025E3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</w:tr>
    </w:tbl>
    <w:p w:rsidR="00225EC2" w:rsidRDefault="00225EC2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438C" w:rsidRDefault="009F438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339D" w:rsidRDefault="00F4339D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7B00" w:rsidRDefault="00657B00" w:rsidP="00225EC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F9F" w:rsidRDefault="00472F9F" w:rsidP="00225EC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4A8" w:rsidRDefault="00AD7B30" w:rsidP="005C687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B30">
        <w:rPr>
          <w:rFonts w:ascii="Times New Roman" w:hAnsi="Times New Roman" w:cs="Times New Roman"/>
          <w:b/>
          <w:sz w:val="24"/>
          <w:szCs w:val="24"/>
        </w:rPr>
        <w:t>М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>етодика расчета значений планируемых результатов</w:t>
      </w:r>
      <w:r w:rsidR="005C68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BA61EF" w:rsidRPr="00AD7B3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26AD" w:rsidRPr="00AD7B30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70570D" w:rsidRPr="00AD7B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75" w:rsidRPr="005C6875">
        <w:rPr>
          <w:rFonts w:ascii="Times New Roman" w:hAnsi="Times New Roman" w:cs="Times New Roman"/>
          <w:b/>
          <w:sz w:val="24"/>
          <w:szCs w:val="24"/>
        </w:rPr>
        <w:t xml:space="preserve">Рузского городского округа </w:t>
      </w:r>
    </w:p>
    <w:p w:rsidR="004E241B" w:rsidRDefault="00AD7B30" w:rsidP="005C687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B30">
        <w:rPr>
          <w:rFonts w:ascii="Times New Roman" w:hAnsi="Times New Roman" w:cs="Times New Roman"/>
          <w:b/>
          <w:sz w:val="24"/>
          <w:szCs w:val="24"/>
        </w:rPr>
        <w:t>«Предпринимательство»</w:t>
      </w:r>
    </w:p>
    <w:p w:rsidR="00AD7B30" w:rsidRPr="00AD7B30" w:rsidRDefault="00AD7B30" w:rsidP="00225EC2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W w:w="14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2665"/>
        <w:gridCol w:w="229"/>
        <w:gridCol w:w="1190"/>
        <w:gridCol w:w="28"/>
        <w:gridCol w:w="3798"/>
        <w:gridCol w:w="29"/>
        <w:gridCol w:w="255"/>
        <w:gridCol w:w="3291"/>
        <w:gridCol w:w="2522"/>
        <w:gridCol w:w="29"/>
      </w:tblGrid>
      <w:tr w:rsidR="004B50B1" w:rsidRPr="008E2B13" w:rsidTr="00F8462A">
        <w:trPr>
          <w:trHeight w:val="276"/>
        </w:trPr>
        <w:tc>
          <w:tcPr>
            <w:tcW w:w="735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  <w:gridSpan w:val="2"/>
          </w:tcPr>
          <w:p w:rsidR="004B50B1" w:rsidRPr="008E2B13" w:rsidRDefault="004B50B1" w:rsidP="00E64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2"/>
          </w:tcPr>
          <w:p w:rsidR="004B50B1" w:rsidRPr="008E2B13" w:rsidRDefault="00101400" w:rsidP="00B505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Методика расчета показателя</w:t>
            </w: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6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4B50B1" w:rsidRPr="008E2B13" w:rsidTr="00F8462A">
        <w:trPr>
          <w:trHeight w:val="28"/>
        </w:trPr>
        <w:tc>
          <w:tcPr>
            <w:tcW w:w="735" w:type="dxa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6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gridSpan w:val="2"/>
          </w:tcPr>
          <w:p w:rsidR="004B50B1" w:rsidRPr="008E2B13" w:rsidRDefault="004B50B1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B50B1" w:rsidRPr="008E2B13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</w:tcPr>
          <w:p w:rsidR="004B50B1" w:rsidRPr="00C51F36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</w:tcPr>
          <w:p w:rsidR="004B50B1" w:rsidRPr="005C019E" w:rsidRDefault="00EC5E03" w:rsidP="00C51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Подпрограмма </w:t>
            </w:r>
            <w:r w:rsidR="00C51F36">
              <w:rPr>
                <w:rFonts w:eastAsiaTheme="minorEastAsia" w:cs="Times New Roman"/>
                <w:b/>
                <w:i/>
                <w:sz w:val="18"/>
                <w:szCs w:val="18"/>
                <w:lang w:val="en-US" w:eastAsia="ru-RU"/>
              </w:rPr>
              <w:t>I</w:t>
            </w: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 «</w:t>
            </w:r>
            <w:r w:rsidR="000B44A1"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Инвестиции</w:t>
            </w:r>
            <w:r w:rsidRPr="005C019E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055172" w:rsidRPr="008E2B13" w:rsidTr="00F8462A">
        <w:trPr>
          <w:trHeight w:val="250"/>
        </w:trPr>
        <w:tc>
          <w:tcPr>
            <w:tcW w:w="735" w:type="dxa"/>
          </w:tcPr>
          <w:p w:rsidR="00055172" w:rsidRPr="005464A8" w:rsidRDefault="0005517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5464A8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5464A8">
              <w:rPr>
                <w:rFonts w:eastAsiaTheme="minorEastAsia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894" w:type="dxa"/>
            <w:gridSpan w:val="2"/>
          </w:tcPr>
          <w:p w:rsidR="00055172" w:rsidRPr="006A7E7D" w:rsidRDefault="00055172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2A684B">
              <w:rPr>
                <w:rFonts w:cs="Times New Roman"/>
                <w:sz w:val="18"/>
                <w:szCs w:val="18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cs="Times New Roman"/>
                <w:sz w:val="18"/>
                <w:szCs w:val="18"/>
              </w:rPr>
              <w:t>тыс.руб.</w:t>
            </w:r>
          </w:p>
        </w:tc>
        <w:tc>
          <w:tcPr>
            <w:tcW w:w="3827" w:type="dxa"/>
            <w:gridSpan w:val="2"/>
          </w:tcPr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40579D">
              <w:rPr>
                <w:rFonts w:cs="Times New Roman"/>
                <w:sz w:val="18"/>
                <w:szCs w:val="18"/>
              </w:rPr>
              <w:t>Идн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= Ид /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Чн</w:t>
            </w:r>
            <w:proofErr w:type="spellEnd"/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Где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40579D">
              <w:rPr>
                <w:rFonts w:cs="Times New Roman"/>
                <w:sz w:val="18"/>
                <w:szCs w:val="18"/>
              </w:rPr>
              <w:t>Идн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CD6FDE" w:rsidRPr="0040579D" w:rsidRDefault="00CD6FDE" w:rsidP="005464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40579D">
              <w:rPr>
                <w:rFonts w:cs="Times New Roman"/>
                <w:sz w:val="18"/>
                <w:szCs w:val="18"/>
              </w:rPr>
              <w:t>Чн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– численность населения </w:t>
            </w:r>
            <w:r w:rsidR="009F4A36">
              <w:rPr>
                <w:rFonts w:cs="Times New Roman"/>
                <w:sz w:val="18"/>
                <w:szCs w:val="18"/>
              </w:rPr>
              <w:t>Рузского</w:t>
            </w:r>
            <w:r w:rsidRPr="0040579D">
              <w:rPr>
                <w:rFonts w:cs="Times New Roman"/>
                <w:sz w:val="18"/>
                <w:szCs w:val="18"/>
              </w:rPr>
              <w:t xml:space="preserve"> городского округа на 01 января отчетного года</w:t>
            </w:r>
          </w:p>
          <w:p w:rsidR="00055172" w:rsidRPr="0040579D" w:rsidRDefault="00CD6FDE" w:rsidP="005464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3546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cs="Times New Roman"/>
                <w:sz w:val="18"/>
                <w:szCs w:val="24"/>
              </w:rPr>
              <w:t>Ежемесячно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055172" w:rsidRPr="005464A8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  <w:gridSpan w:val="2"/>
            <w:vAlign w:val="center"/>
          </w:tcPr>
          <w:p w:rsidR="00055172" w:rsidRPr="005464A8" w:rsidRDefault="00055172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 xml:space="preserve">Процент заполняемости </w:t>
            </w:r>
            <w:r w:rsidR="00797505" w:rsidRPr="002A684B">
              <w:rPr>
                <w:rFonts w:eastAsia="Times New Roman" w:cs="Times New Roman"/>
                <w:sz w:val="18"/>
                <w:szCs w:val="18"/>
              </w:rPr>
              <w:t>многофункциональных</w:t>
            </w:r>
            <w:r w:rsidRPr="002A684B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  <w:r w:rsidRPr="005464A8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 xml:space="preserve">ПЗ = </w:t>
            </w:r>
            <w:proofErr w:type="spellStart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Пинд.р</w:t>
            </w:r>
            <w:proofErr w:type="spell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*100</w:t>
            </w:r>
            <w:proofErr w:type="gramStart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/(</w:t>
            </w:r>
            <w:proofErr w:type="spellStart"/>
            <w:proofErr w:type="gram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Пинд.о-Пинд.и</w:t>
            </w:r>
            <w:proofErr w:type="spell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)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где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Пинд.р</w:t>
            </w:r>
            <w:proofErr w:type="spell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 xml:space="preserve"> – площадь индустриального парка, занятая резидентами;</w:t>
            </w:r>
          </w:p>
          <w:p w:rsidR="00CD6FDE" w:rsidRPr="0040579D" w:rsidRDefault="00CD6FDE" w:rsidP="005464A8">
            <w:pPr>
              <w:jc w:val="both"/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Пинд.о</w:t>
            </w:r>
            <w:proofErr w:type="spell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. – общая площадь индустриального парка;</w:t>
            </w:r>
          </w:p>
          <w:p w:rsidR="00055172" w:rsidRPr="0040579D" w:rsidRDefault="00CD6FDE" w:rsidP="005464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Пинд.и</w:t>
            </w:r>
            <w:proofErr w:type="spellEnd"/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 xml:space="preserve"> – площадь индустриального парка, предназначен</w:t>
            </w:r>
            <w:r w:rsidR="00B61FA5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ная для объектов инфраструктуры (нарастающим итогом).</w:t>
            </w:r>
          </w:p>
        </w:tc>
        <w:tc>
          <w:tcPr>
            <w:tcW w:w="3546" w:type="dxa"/>
            <w:gridSpan w:val="2"/>
          </w:tcPr>
          <w:p w:rsidR="00055172" w:rsidRPr="0040579D" w:rsidRDefault="00CD6FDE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Управляющие компании индустриальных парков, технопарков и промзон, а также АО «Корпорация развития Московской области», ГИС ИП.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CD6FDE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 xml:space="preserve">Ежеквартально </w:t>
            </w:r>
          </w:p>
        </w:tc>
      </w:tr>
      <w:tr w:rsidR="002A684B" w:rsidRPr="008E2B13" w:rsidTr="00F8462A">
        <w:trPr>
          <w:trHeight w:val="332"/>
        </w:trPr>
        <w:tc>
          <w:tcPr>
            <w:tcW w:w="735" w:type="dxa"/>
          </w:tcPr>
          <w:p w:rsidR="002A684B" w:rsidRDefault="002A684B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894" w:type="dxa"/>
            <w:gridSpan w:val="2"/>
          </w:tcPr>
          <w:p w:rsidR="002A684B" w:rsidRPr="002A684B" w:rsidRDefault="002A684B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Московской области</w:t>
            </w:r>
          </w:p>
        </w:tc>
        <w:tc>
          <w:tcPr>
            <w:tcW w:w="1218" w:type="dxa"/>
            <w:gridSpan w:val="2"/>
          </w:tcPr>
          <w:p w:rsidR="002A684B" w:rsidRPr="00C51F36" w:rsidRDefault="002A684B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Учитывается количество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привлеченных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резидентов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на территории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многофункциональных индустриальных парков,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технологических парко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в,</w:t>
            </w:r>
          </w:p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промышленных площадок муниципальн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ых образований</w:t>
            </w:r>
          </w:p>
          <w:p w:rsidR="002A684B" w:rsidRPr="0040579D" w:rsidRDefault="002A684B" w:rsidP="002A68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Московской области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нарастающим итогом с 1 января отчетного года.</w:t>
            </w:r>
          </w:p>
        </w:tc>
        <w:tc>
          <w:tcPr>
            <w:tcW w:w="3546" w:type="dxa"/>
            <w:gridSpan w:val="2"/>
          </w:tcPr>
          <w:p w:rsidR="002A684B" w:rsidRPr="0040579D" w:rsidRDefault="002A684B" w:rsidP="002A684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По отчетам у</w:t>
            </w: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 xml:space="preserve">правляющие компании индустриальных парков, технопарков и промзон, а также АО «Корпорация развития Московской области», </w:t>
            </w:r>
            <w:r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а так же по сведениям ЕАС ПИП</w:t>
            </w:r>
            <w:r w:rsidRPr="0040579D">
              <w:rPr>
                <w:rFonts w:eastAsia="Times New Roman" w:cs="Times New Roman"/>
                <w:color w:val="333333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A684B" w:rsidRPr="00B84853" w:rsidRDefault="002A684B" w:rsidP="008E47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Ежеквартально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  <w:gridSpan w:val="2"/>
          </w:tcPr>
          <w:p w:rsidR="00055172" w:rsidRPr="002A684B" w:rsidRDefault="00055172" w:rsidP="00797505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 xml:space="preserve">Количество </w:t>
            </w:r>
            <w:r w:rsidR="00797505" w:rsidRPr="002A684B">
              <w:rPr>
                <w:rFonts w:eastAsia="Times New Roman" w:cs="Times New Roman"/>
                <w:sz w:val="18"/>
                <w:szCs w:val="18"/>
              </w:rPr>
              <w:t>многофункциональных</w:t>
            </w:r>
            <w:r w:rsidRPr="002A684B">
              <w:rPr>
                <w:rFonts w:eastAsia="Times New Roman" w:cs="Times New Roman"/>
                <w:sz w:val="18"/>
                <w:szCs w:val="18"/>
              </w:rPr>
              <w:t xml:space="preserve"> индустриальных парков, технологических парков, промышленных площадок</w:t>
            </w:r>
            <w:r w:rsidR="008F28CC" w:rsidRPr="002A684B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021397" w:rsidRPr="0040579D" w:rsidRDefault="00021397" w:rsidP="000213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Учитывается</w:t>
            </w:r>
            <w:r w:rsidR="009F4A3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общее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количество многофункциональных индустриальных парков,</w:t>
            </w:r>
            <w:r w:rsidR="009F4A3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технологических парков, промышленных площадок муниципального образования (нарастающим итогом)</w:t>
            </w:r>
          </w:p>
          <w:p w:rsidR="00055172" w:rsidRPr="0040579D" w:rsidRDefault="00055172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6" w:type="dxa"/>
            <w:gridSpan w:val="2"/>
          </w:tcPr>
          <w:p w:rsidR="00055172" w:rsidRPr="0040579D" w:rsidRDefault="00021397" w:rsidP="00021397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      </w:r>
            <w:hyperlink r:id="rId9" w:history="1">
              <w:r w:rsidRPr="0040579D">
                <w:rPr>
                  <w:rStyle w:val="ae"/>
                  <w:rFonts w:cs="Times New Roman"/>
                  <w:sz w:val="18"/>
                  <w:szCs w:val="18"/>
                </w:rPr>
                <w:t>https://www.gisip.ru</w:t>
              </w:r>
            </w:hyperlink>
            <w:r w:rsidRPr="0040579D">
              <w:rPr>
                <w:rFonts w:cs="Times New Roman"/>
                <w:sz w:val="18"/>
                <w:szCs w:val="18"/>
              </w:rPr>
              <w:t>).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8E47F3" w:rsidP="008E47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Ежегодно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4" w:type="dxa"/>
            <w:gridSpan w:val="2"/>
          </w:tcPr>
          <w:p w:rsidR="00055172" w:rsidRPr="005464A8" w:rsidRDefault="00055172" w:rsidP="00E52E01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Площадь территории, на которую привлечены новые резиденты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га</w:t>
            </w:r>
          </w:p>
        </w:tc>
        <w:tc>
          <w:tcPr>
            <w:tcW w:w="3827" w:type="dxa"/>
            <w:gridSpan w:val="2"/>
          </w:tcPr>
          <w:p w:rsidR="00055172" w:rsidRPr="0040579D" w:rsidRDefault="00046684" w:rsidP="000466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Показатель рассчитывается как сумма заполненных площадей многофункциональных индустриальных парков, технологических парков, промышленных площадок муниципальных образований на которые привлечены резиденты в текущем году.</w:t>
            </w:r>
          </w:p>
        </w:tc>
        <w:tc>
          <w:tcPr>
            <w:tcW w:w="3546" w:type="dxa"/>
            <w:gridSpan w:val="2"/>
          </w:tcPr>
          <w:p w:rsidR="00055172" w:rsidRPr="0040579D" w:rsidRDefault="00021397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Источником информации являются ОМСУ, управляющие компании индустриальных парков, технопарков, а также информация, опубликованная в ГИСИП (https://www.gisip.ru).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8E47F3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24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24"/>
                <w:lang w:eastAsia="ru-RU"/>
              </w:rPr>
              <w:t>Ежеквартально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2A684B" w:rsidP="00546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894" w:type="dxa"/>
            <w:gridSpan w:val="2"/>
          </w:tcPr>
          <w:p w:rsidR="00055172" w:rsidRPr="002A684B" w:rsidRDefault="00055172" w:rsidP="00E52E01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218" w:type="dxa"/>
            <w:gridSpan w:val="2"/>
          </w:tcPr>
          <w:p w:rsidR="00055172" w:rsidRPr="00C51F36" w:rsidRDefault="00055172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 xml:space="preserve">Рассчитывается как отношение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>реальной заработно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 xml:space="preserve">й платы в целом по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 xml:space="preserve">предприятиям рассчитываемого периода 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 xml:space="preserve">к реальной заработной плате по 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>предприятиям предшествующего</w:t>
            </w:r>
            <w:r w:rsidR="00046684">
              <w:rPr>
                <w:rFonts w:cs="Times New Roman"/>
                <w:color w:val="000000"/>
                <w:sz w:val="18"/>
                <w:szCs w:val="18"/>
              </w:rPr>
              <w:t>.</w:t>
            </w:r>
            <w:r w:rsidRPr="0040579D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40579D">
              <w:rPr>
                <w:rFonts w:cs="Times New Roman"/>
                <w:bCs/>
                <w:sz w:val="18"/>
                <w:szCs w:val="18"/>
              </w:rPr>
              <w:t>При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3546" w:type="dxa"/>
            <w:gridSpan w:val="2"/>
          </w:tcPr>
          <w:p w:rsidR="00055172" w:rsidRPr="0040579D" w:rsidRDefault="001F1A7F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346274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055172" w:rsidRPr="008E2B13" w:rsidTr="00F8462A">
        <w:trPr>
          <w:trHeight w:val="332"/>
        </w:trPr>
        <w:tc>
          <w:tcPr>
            <w:tcW w:w="735" w:type="dxa"/>
          </w:tcPr>
          <w:p w:rsidR="00055172" w:rsidRPr="005464A8" w:rsidRDefault="005464A8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94" w:type="dxa"/>
            <w:gridSpan w:val="2"/>
          </w:tcPr>
          <w:p w:rsidR="00055172" w:rsidRPr="005464A8" w:rsidRDefault="00055172" w:rsidP="006A7E7D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Количество высокопроизводительных рабочих мест во внебюджетном секторе</w:t>
            </w:r>
            <w:r w:rsidR="00754858" w:rsidRPr="002A684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6A7E7D" w:rsidRPr="002A684B">
              <w:rPr>
                <w:rFonts w:eastAsia="Times New Roman" w:cs="Times New Roman"/>
                <w:sz w:val="18"/>
                <w:szCs w:val="18"/>
              </w:rPr>
              <w:t>экономики</w:t>
            </w:r>
          </w:p>
        </w:tc>
        <w:tc>
          <w:tcPr>
            <w:tcW w:w="1218" w:type="dxa"/>
            <w:gridSpan w:val="2"/>
          </w:tcPr>
          <w:p w:rsidR="00055172" w:rsidRPr="00C51F36" w:rsidRDefault="00F11993" w:rsidP="00C51F3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Тыс. единиц</w:t>
            </w:r>
          </w:p>
        </w:tc>
        <w:tc>
          <w:tcPr>
            <w:tcW w:w="3827" w:type="dxa"/>
            <w:gridSpan w:val="2"/>
          </w:tcPr>
          <w:p w:rsidR="00AB12E4" w:rsidRPr="0040579D" w:rsidRDefault="00AB12E4" w:rsidP="001F1A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1. Настоящая методика предназначена для расчета показателя "Количество высокопроизводительных рабочих мест во внебюджетном секторе экономики" за отчетный период (прошедший год).</w:t>
            </w:r>
          </w:p>
          <w:p w:rsidR="00AB12E4" w:rsidRPr="0040579D" w:rsidRDefault="00AB12E4" w:rsidP="001F1A7F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2. Показатель "Количество высокопроизводительных рабочих мест во внебюджетном секторе экономики" рассчитывается Федеральной службой государственной статистики по организациям ежегодно на федеральном уровне в целом по Российской Федерации, федеральным округам и субъектам Российской Федерации.</w:t>
            </w:r>
          </w:p>
          <w:p w:rsidR="00AB12E4" w:rsidRPr="0040579D" w:rsidRDefault="00AB12E4" w:rsidP="001F1A7F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3. Количество высокопроизводительных рабочих мест во внебюджетном секторе экономики (</w:t>
            </w: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вбс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) определяется по формуле:</w:t>
            </w:r>
          </w:p>
          <w:p w:rsidR="00AB12E4" w:rsidRPr="0040579D" w:rsidRDefault="00AB12E4" w:rsidP="001F1A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2E4" w:rsidRPr="0040579D" w:rsidRDefault="00AB12E4" w:rsidP="001F1A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вбс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бо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B12E4" w:rsidRPr="0040579D" w:rsidRDefault="00AB12E4" w:rsidP="001F1A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2E4" w:rsidRPr="0040579D" w:rsidRDefault="00AB12E4" w:rsidP="001F1A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055172" w:rsidRPr="0040579D" w:rsidRDefault="00055172" w:rsidP="00346274">
            <w:pPr>
              <w:pStyle w:val="ConsPlusNormal"/>
              <w:spacing w:before="24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  <w:gridSpan w:val="2"/>
          </w:tcPr>
          <w:p w:rsidR="00346274" w:rsidRPr="0040579D" w:rsidRDefault="00346274" w:rsidP="00346274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высокопроизводительных рабочих мест в отчетном году, рассчитанное в соответствии с </w:t>
            </w:r>
            <w:hyperlink r:id="rId10" w:history="1">
              <w:r w:rsidRPr="0040579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методикой</w:t>
              </w:r>
            </w:hyperlink>
            <w:r w:rsidRPr="0040579D">
              <w:rPr>
                <w:rFonts w:ascii="Times New Roman" w:hAnsi="Times New Roman" w:cs="Times New Roman"/>
                <w:sz w:val="18"/>
                <w:szCs w:val="18"/>
              </w:rPr>
              <w:t xml:space="preserve"> расчета показателя "Прирост высокопроизводительных рабочих мест, в процентах к предыдущему году", утвержденной приказом Федеральной службы государственной статистики;</w:t>
            </w:r>
          </w:p>
          <w:p w:rsidR="00055172" w:rsidRDefault="00346274" w:rsidP="00346274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40579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бо</w:t>
            </w:r>
            <w:proofErr w:type="spellEnd"/>
            <w:r w:rsidRPr="0040579D">
              <w:rPr>
                <w:rFonts w:ascii="Times New Roman" w:hAnsi="Times New Roman" w:cs="Times New Roman"/>
                <w:sz w:val="18"/>
                <w:szCs w:val="18"/>
              </w:rPr>
              <w:t xml:space="preserve"> - число высокопроизводительных рабочих мест в бюджетных организациях за отчетный год, то есть сумма высокопроизводительных рабочих мест федеральных государственных бюджетных учреждений, государственных бюджетных учреждений субъектов Российской Федерации, муниципальных бюджетных </w:t>
            </w:r>
            <w:r w:rsidRPr="004057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учреждений, государственных академий наук, федеральных государственных автономных учреждений, государственных автономных учреждений субъектов Российской Федерации, муниципальных автономных учреждений, федеральных государственных казенных учреждений, государственных казенных учреждений субъектов Российской Федерации и муниципальных казенных учреждений.</w:t>
            </w:r>
          </w:p>
          <w:p w:rsidR="00E40DE6" w:rsidRPr="0040579D" w:rsidRDefault="00E40DE6" w:rsidP="00346274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055172" w:rsidRPr="00B84853" w:rsidRDefault="00346274" w:rsidP="001F1A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4" w:type="dxa"/>
            <w:gridSpan w:val="2"/>
          </w:tcPr>
          <w:p w:rsidR="002030D3" w:rsidRPr="005464A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20"/>
                <w:szCs w:val="18"/>
              </w:rPr>
              <w:t>Производительность труда в базовых несырьевых отраслях экономики</w:t>
            </w:r>
          </w:p>
        </w:tc>
        <w:tc>
          <w:tcPr>
            <w:tcW w:w="1218" w:type="dxa"/>
            <w:gridSpan w:val="2"/>
          </w:tcPr>
          <w:p w:rsidR="002030D3" w:rsidRPr="00C51F36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51F36">
              <w:rPr>
                <w:rFonts w:eastAsia="Times New Roman" w:cs="Times New Roman"/>
                <w:sz w:val="18"/>
                <w:szCs w:val="18"/>
              </w:rPr>
              <w:t>%</w:t>
            </w:r>
          </w:p>
        </w:tc>
        <w:tc>
          <w:tcPr>
            <w:tcW w:w="3827" w:type="dxa"/>
            <w:gridSpan w:val="2"/>
          </w:tcPr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1. Настоящая методика определяет расчет показателя "Производительность труда в базовых несырьевых отраслях экономики" за отчетный период (прошедший год).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2. Под базовыми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несырьевыми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отраслями экономики Московской области согласно настоящей методике понимаются следующие разделы в соответствии с Общероссийским классификатором видов экономической деятельности, утвержденным Приказом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Росстандарта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 31.01.2014 № 14-ст (ОК 029-2014 (КДЕС Ред.2) понимаются: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сельское, лесное хозяйство, охота, рыболовство и рыбоводство (раздел А);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обрабатывающие производства (раздел С);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строительство (раздел F);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торговля оптовая и розничная; ремонт автотранспортных средств и мотоциклов (раздел G);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транспортировка и хранение (раздел Н);</w:t>
            </w:r>
          </w:p>
          <w:p w:rsidR="002030D3" w:rsidRPr="00977E22" w:rsidRDefault="002030D3" w:rsidP="002030D3">
            <w:pPr>
              <w:pStyle w:val="ConsPlusNormal"/>
              <w:numPr>
                <w:ilvl w:val="0"/>
                <w:numId w:val="2"/>
              </w:numPr>
              <w:tabs>
                <w:tab w:val="left" w:pos="289"/>
              </w:tabs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деятельность в области информации и связи (раздел J).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3. Индекс производительности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ИПТ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отражающий динамику производительности труда отчетного года (n-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года) к базовому году (n-1 года, предшествующего отчетному году), рассчитывается по муниципальному образованию как отношение производительности труда отчетного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 к производительности труда базового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выражается в процентах:</w:t>
            </w:r>
          </w:p>
          <w:p w:rsidR="002030D3" w:rsidRPr="00977E22" w:rsidRDefault="002030D3" w:rsidP="002030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ИПТ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×100%.</m:t>
                </m:r>
              </m:oMath>
            </m:oMathPara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 Производительность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, </m:t>
              </m:r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) 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определяется как отношение суммы отгруженной продукции i-й базовой несырьевой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ОП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с учетом индекса дефлятора i-й базовой несырьевой отрасли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к сумме среднесписочной численности работников i-й базовой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несырьевой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ЧР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ср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соответствующие периоды: 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ПТ= 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ОП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ЧР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ср</m:t>
                              </m:r>
                            </m:sub>
                          </m:sSub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, где: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стоимость отгруженных или отпущенных в порядке продажи, а также прямого обмена (по договору мены) товаров собственного производства, выполненных работ и оказанных услуг собственными силами в фактических отпускных ценах (без налога на добавленную стоимость, акцизов и других аналогичных обязательных платежей), в том числе: инновационных товаров, работ, услуг - произведенных в отчетном году; 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индекс цен, рассчитанный для каждой базовой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несырьевой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отрасли в отдельности и применяемый для пересчета какого-либо из стоимостных показателей, выраженных в текущих (действующих) ценах,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в базисные цены, то есть цены года, принятого в качестве базисного (рассчитывается и публикуется Росстатом);</w:t>
            </w:r>
          </w:p>
          <w:p w:rsidR="002030D3" w:rsidRPr="00977E22" w:rsidRDefault="002030D3" w:rsidP="002030D3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ЧР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среднесписочная численность работников (без внешних совместителей)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организациям, не относящимся к субъектам малого предпринимательства,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год, исчисляется путем суммирования списочной численности работников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(по Форме № П-4 «Сведения о численности и заработной плате работников», утвержденной Приказом Росстата от 15.07.2019 № 404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службы»).</w:t>
            </w:r>
          </w:p>
        </w:tc>
        <w:tc>
          <w:tcPr>
            <w:tcW w:w="3546" w:type="dxa"/>
            <w:gridSpan w:val="2"/>
          </w:tcPr>
          <w:p w:rsidR="002030D3" w:rsidRPr="00977E22" w:rsidRDefault="002030D3" w:rsidP="002030D3">
            <w:pPr>
              <w:pStyle w:val="ConsPlusNormal"/>
              <w:spacing w:before="240"/>
              <w:jc w:val="both"/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Расчет осуществляется на основе данных форм федерального статистического наблюдения</w:t>
            </w:r>
            <w:r w:rsidRPr="00977E22">
              <w:t>: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– Форма № П-1 «Сведения о производстве и отгрузке товаров и услуг (по всем видам экономической деятельности)», утвержденная утверждено Приказом Федеральной службой государственной статистики (далее – Росстат)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ЧР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Форма № П-4 «Сведения о численности и заработной плате работников», утвержденной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службы».</w:t>
            </w:r>
          </w:p>
          <w:p w:rsidR="002030D3" w:rsidRPr="00977E22" w:rsidRDefault="002030D3" w:rsidP="002030D3">
            <w:pPr>
              <w:pStyle w:val="ConsPlusNormal"/>
              <w:spacing w:before="24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B8485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B84853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030D3" w:rsidP="002A6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1.</w:t>
            </w:r>
            <w:r w:rsidR="002A684B"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94" w:type="dxa"/>
            <w:gridSpan w:val="2"/>
          </w:tcPr>
          <w:p w:rsidR="002030D3" w:rsidRPr="002A684B" w:rsidRDefault="002030D3" w:rsidP="002030D3">
            <w:pPr>
              <w:rPr>
                <w:rFonts w:eastAsia="Times New Roman" w:cs="Times New Roman"/>
                <w:sz w:val="20"/>
                <w:szCs w:val="18"/>
              </w:rPr>
            </w:pPr>
            <w:r w:rsidRPr="002A684B">
              <w:rPr>
                <w:rFonts w:eastAsia="Times New Roman" w:cs="Times New Roman"/>
                <w:sz w:val="20"/>
                <w:szCs w:val="18"/>
              </w:rPr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1218" w:type="dxa"/>
            <w:gridSpan w:val="2"/>
          </w:tcPr>
          <w:p w:rsidR="002030D3" w:rsidRPr="0040579D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Тыс. рублей</w:t>
            </w:r>
          </w:p>
        </w:tc>
        <w:tc>
          <w:tcPr>
            <w:tcW w:w="3827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Расчет показателя осуществляется по следующей формуле: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ИЧП= Ио-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Ифп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Ифб</w:t>
            </w:r>
            <w:proofErr w:type="spellEnd"/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где: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ИЧП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Ио</w:t>
            </w:r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 xml:space="preserve">Объем инвестиций, привлеченных в основной капитал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по организациям, не относящимся к субъектам малого предпринимательства.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40579D">
              <w:rPr>
                <w:rFonts w:cs="Times New Roman"/>
                <w:sz w:val="18"/>
                <w:szCs w:val="18"/>
              </w:rPr>
              <w:t>Ифп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>Объем инвестиций инфраструктурных монополий (федеральные проекты);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cs="Times New Roman"/>
                <w:sz w:val="18"/>
                <w:szCs w:val="18"/>
              </w:rPr>
              <w:t>Ифб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ab/>
              <w:t>–</w:t>
            </w:r>
            <w:r w:rsidRPr="0040579D">
              <w:rPr>
                <w:rFonts w:cs="Times New Roman"/>
                <w:sz w:val="18"/>
                <w:szCs w:val="18"/>
              </w:rPr>
              <w:tab/>
              <w:t>Объем бюджетных ассигнований федерального бюджета.</w:t>
            </w:r>
          </w:p>
        </w:tc>
        <w:tc>
          <w:tcPr>
            <w:tcW w:w="3546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№ П-2 «Сведения об инвестициях в нефинансовые активы»;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№ 04302 «Источники финансирования инвестиций в основной капитал по организациям, не относящимся к субъектам малого предпринимательства».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При получении официальной статистической отчетности осуществляется корректировка показателя.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2030D3" w:rsidRPr="008E2B13" w:rsidTr="00F8462A">
        <w:trPr>
          <w:trHeight w:val="332"/>
        </w:trPr>
        <w:tc>
          <w:tcPr>
            <w:tcW w:w="735" w:type="dxa"/>
          </w:tcPr>
          <w:p w:rsidR="002030D3" w:rsidRPr="005464A8" w:rsidRDefault="002A684B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2894" w:type="dxa"/>
            <w:gridSpan w:val="2"/>
          </w:tcPr>
          <w:p w:rsidR="002030D3" w:rsidRPr="005464A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2A684B">
              <w:rPr>
                <w:rFonts w:eastAsia="Times New Roman" w:cs="Times New Roman"/>
                <w:sz w:val="18"/>
                <w:szCs w:val="18"/>
              </w:rPr>
              <w:t>Количество созданных рабочих мест</w:t>
            </w:r>
            <w:bookmarkStart w:id="0" w:name="_GoBack"/>
            <w:bookmarkEnd w:id="0"/>
          </w:p>
        </w:tc>
        <w:tc>
          <w:tcPr>
            <w:tcW w:w="1218" w:type="dxa"/>
            <w:gridSpan w:val="2"/>
          </w:tcPr>
          <w:p w:rsidR="002030D3" w:rsidRPr="005464A8" w:rsidRDefault="00AC3A15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827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</w:p>
        </w:tc>
        <w:tc>
          <w:tcPr>
            <w:tcW w:w="3546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:rsidR="002030D3" w:rsidRPr="005464A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Данные субъектов предпринимательской деятельности, представленные в рамках мониторинга территории.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  <w:tr w:rsidR="002030D3" w:rsidRPr="00FC1AD8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51F36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>Подпрограмма II «Развитие конкуренции»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C51F36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894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1218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29"/>
                <w:sz w:val="18"/>
                <w:szCs w:val="18"/>
              </w:rPr>
              <w:drawing>
                <wp:inline distT="0" distB="0" distL="0" distR="0" wp14:anchorId="2538A6C9" wp14:editId="096337BA">
                  <wp:extent cx="1063487" cy="367748"/>
                  <wp:effectExtent l="0" t="0" r="0" b="0"/>
                  <wp:docPr id="23" name="Рисунок 23" descr="base_14_274090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4_274090_327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166" cy="38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11"/>
                <w:sz w:val="18"/>
                <w:szCs w:val="18"/>
              </w:rPr>
              <w:drawing>
                <wp:inline distT="0" distB="0" distL="0" distR="0" wp14:anchorId="3E5D91B8" wp14:editId="26AC0DB2">
                  <wp:extent cx="371475" cy="323850"/>
                  <wp:effectExtent l="0" t="0" r="9525" b="0"/>
                  <wp:docPr id="24" name="Рисунок 24" descr="base_14_274090_327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4_274090_327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доля обоснованных, частично обоснованных жалоб в Федеральную антимонопольную службу (ФАС России);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L - количество жалоб в Федеральную антимонопольную службу, признанных обоснованными, частично обоснованными, единица;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К - общее количество опубликованных торгов, единица</w:t>
            </w: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FC1AD8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894" w:type="dxa"/>
            <w:gridSpan w:val="2"/>
          </w:tcPr>
          <w:p w:rsidR="002030D3" w:rsidRPr="00292379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292379">
              <w:rPr>
                <w:rFonts w:cs="Times New Roman"/>
                <w:sz w:val="18"/>
                <w:szCs w:val="18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218" w:type="dxa"/>
            <w:gridSpan w:val="2"/>
          </w:tcPr>
          <w:p w:rsidR="002030D3" w:rsidRPr="00292379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292379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030D3" w:rsidRPr="00292379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292379">
              <w:object w:dxaOrig="3390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75pt;height:30.75pt" o:ole="">
                  <v:imagedata r:id="rId13" o:title=""/>
                </v:shape>
                <o:OLEObject Type="Embed" ProgID="PBrush" ShapeID="_x0000_i1025" DrawAspect="Content" ObjectID="_1653223155" r:id="rId14"/>
              </w:object>
            </w:r>
          </w:p>
          <w:p w:rsidR="002030D3" w:rsidRPr="00292379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2379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2030D3" w:rsidRPr="00292379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237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23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нз</w:t>
            </w:r>
            <w:proofErr w:type="spellEnd"/>
            <w:r w:rsidRPr="00292379">
              <w:rPr>
                <w:rFonts w:ascii="Times New Roman" w:hAnsi="Times New Roman" w:cs="Times New Roman"/>
                <w:sz w:val="18"/>
                <w:szCs w:val="18"/>
              </w:rPr>
              <w:t>- доля несостоявшихся торгов;</w:t>
            </w:r>
          </w:p>
          <w:p w:rsidR="002030D3" w:rsidRPr="00292379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23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292379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торгов, на которые не было подано заявок, либо заявки были отклонены, либо подана одна заявка, единица;</w:t>
            </w:r>
          </w:p>
          <w:p w:rsidR="002030D3" w:rsidRPr="00292379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2379">
              <w:rPr>
                <w:rFonts w:cs="Times New Roman"/>
                <w:szCs w:val="28"/>
              </w:rPr>
              <w:t>K</w:t>
            </w:r>
            <w:r w:rsidRPr="00292379">
              <w:rPr>
                <w:rFonts w:cs="Times New Roman"/>
                <w:sz w:val="18"/>
                <w:szCs w:val="18"/>
              </w:rPr>
              <w:t xml:space="preserve"> - общее количество размещенных извещений об осуществлении закупок.</w:t>
            </w:r>
          </w:p>
          <w:p w:rsidR="002030D3" w:rsidRPr="00292379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292379">
              <w:rPr>
                <w:rFonts w:eastAsiaTheme="minorEastAsia" w:cs="Times New Roman"/>
                <w:sz w:val="18"/>
                <w:szCs w:val="18"/>
                <w:lang w:eastAsia="ru-RU"/>
              </w:rPr>
              <w:t>Из расчета  значения показателя исключается закупки, предметом которых является приобретение объектов недвижимого имущества (квартир, зданий, строений, сооружений).</w:t>
            </w: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FC1AD8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894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218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noProof/>
                <w:position w:val="-36"/>
                <w:sz w:val="18"/>
                <w:szCs w:val="18"/>
                <w:lang w:eastAsia="ru-RU"/>
              </w:rPr>
              <w:drawing>
                <wp:inline distT="0" distB="0" distL="0" distR="0" wp14:anchorId="319634F0" wp14:editId="6A79BBC5">
                  <wp:extent cx="1630017" cy="457200"/>
                  <wp:effectExtent l="0" t="0" r="0" b="0"/>
                  <wp:docPr id="27" name="Рисунок 27" descr="base_14_274090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4_274090_327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482" cy="46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Эодс</w:t>
            </w:r>
            <w:proofErr w:type="spellEnd"/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доля общей экономии денежных средств от общей суммы объявленных торгов, процентов;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Эдс</w:t>
            </w:r>
            <w:proofErr w:type="spellEnd"/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общая экономия денежных средств в результате проведения торгов и до проведения торгов, рублей;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noProof/>
                <w:position w:val="-13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5B255393" wp14:editId="42041488">
                  <wp:extent cx="638175" cy="342900"/>
                  <wp:effectExtent l="0" t="0" r="0" b="0"/>
                  <wp:docPr id="28" name="Рисунок 28" descr="base_14_274090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4_274090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cs="Times New Roman"/>
                <w:sz w:val="18"/>
                <w:szCs w:val="18"/>
              </w:rPr>
              <w:t xml:space="preserve"> - общая сумма объявленных торгов, рублей</w:t>
            </w:r>
          </w:p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lastRenderedPageBreak/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FC1AD8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894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Доля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</w:t>
            </w:r>
          </w:p>
        </w:tc>
        <w:tc>
          <w:tcPr>
            <w:tcW w:w="1218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3798" w:type="dxa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noProof/>
                <w:position w:val="-33"/>
                <w:sz w:val="18"/>
                <w:szCs w:val="18"/>
                <w:lang w:eastAsia="ru-RU"/>
              </w:rPr>
              <w:drawing>
                <wp:inline distT="0" distB="0" distL="0" distR="0" wp14:anchorId="31946EFD" wp14:editId="2672A1A0">
                  <wp:extent cx="2325756" cy="397565"/>
                  <wp:effectExtent l="0" t="0" r="0" b="0"/>
                  <wp:docPr id="29" name="Рисунок 29" descr="base_14_274090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4_274090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981" cy="403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11"/>
                <w:sz w:val="18"/>
                <w:szCs w:val="18"/>
              </w:rPr>
              <w:drawing>
                <wp:inline distT="0" distB="0" distL="0" distR="0" wp14:anchorId="16AF3611" wp14:editId="5AB9F3D4">
                  <wp:extent cx="476250" cy="323850"/>
                  <wp:effectExtent l="0" t="0" r="0" b="0"/>
                  <wp:docPr id="30" name="Рисунок 30" descr="base_14_274090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4_274090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доля закупок у субъектов малого предпринимательства (СМП), социально ориентированных некоммерческих организаций (СОНО), %;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13"/>
                <w:sz w:val="18"/>
                <w:szCs w:val="18"/>
              </w:rPr>
              <w:drawing>
                <wp:inline distT="0" distB="0" distL="0" distR="0" wp14:anchorId="2ACBFB10" wp14:editId="6E6B4FA1">
                  <wp:extent cx="657225" cy="342900"/>
                  <wp:effectExtent l="0" t="0" r="0" b="0"/>
                  <wp:docPr id="31" name="Рисунок 31" descr="base_14_274090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4_274090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сумма контрактов, заключенных с СМП, СОНО по объявленным среди СМП, СОНО закупкам, руб.;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13"/>
                <w:sz w:val="18"/>
                <w:szCs w:val="18"/>
              </w:rPr>
              <w:drawing>
                <wp:inline distT="0" distB="0" distL="0" distR="0" wp14:anchorId="25DAC3E2" wp14:editId="54997A42">
                  <wp:extent cx="609600" cy="342900"/>
                  <wp:effectExtent l="0" t="0" r="0" b="0"/>
                  <wp:docPr id="32" name="Рисунок 32" descr="base_14_274090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4_274090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Федерального закона № 44-ФЗ, руб.;</w:t>
            </w:r>
          </w:p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СГО - совокупный годовой объем с учетом пункта 1.1 статьи 30 Федерального закона № 44-ФЗ</w:t>
            </w: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FC1AD8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894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Среднее количество участников на торгах</w:t>
            </w:r>
          </w:p>
        </w:tc>
        <w:tc>
          <w:tcPr>
            <w:tcW w:w="1218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3798" w:type="dxa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cs="Times New Roman"/>
                <w:noProof/>
                <w:position w:val="-32"/>
                <w:sz w:val="18"/>
                <w:szCs w:val="18"/>
                <w:lang w:eastAsia="ru-RU"/>
              </w:rPr>
              <w:drawing>
                <wp:inline distT="0" distB="0" distL="0" distR="0" wp14:anchorId="1EF428EB" wp14:editId="17D28B47">
                  <wp:extent cx="1808921" cy="357809"/>
                  <wp:effectExtent l="0" t="0" r="0" b="0"/>
                  <wp:docPr id="33" name="Рисунок 33" descr="base_14_274090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4_274090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429" cy="360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>Y - количество участников в одной процедуре, единица;</w:t>
            </w:r>
          </w:p>
          <w:p w:rsidR="002030D3" w:rsidRPr="00FC1AD8" w:rsidRDefault="002030D3" w:rsidP="002030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1AD8">
              <w:rPr>
                <w:rFonts w:ascii="Times New Roman" w:hAnsi="Times New Roman" w:cs="Times New Roman"/>
                <w:noProof/>
                <w:position w:val="-12"/>
                <w:sz w:val="18"/>
                <w:szCs w:val="18"/>
              </w:rPr>
              <w:drawing>
                <wp:inline distT="0" distB="0" distL="0" distR="0" wp14:anchorId="0335D659" wp14:editId="436CC69C">
                  <wp:extent cx="285750" cy="342900"/>
                  <wp:effectExtent l="0" t="0" r="0" b="0"/>
                  <wp:docPr id="34" name="Рисунок 34" descr="base_14_274090_327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4_274090_327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AD8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участников размещения заказов в i-й процедуре, где k - количество проведенных процедур, единица;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FC1AD8">
              <w:rPr>
                <w:rFonts w:cs="Times New Roman"/>
                <w:sz w:val="18"/>
                <w:szCs w:val="18"/>
              </w:rPr>
              <w:t>K - общее количество проведенных процедур, единица</w:t>
            </w:r>
          </w:p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FC1AD8" w:rsidTr="00F8462A">
        <w:trPr>
          <w:trHeight w:val="332"/>
        </w:trPr>
        <w:tc>
          <w:tcPr>
            <w:tcW w:w="735" w:type="dxa"/>
          </w:tcPr>
          <w:p w:rsidR="002030D3" w:rsidRPr="00FC1AD8" w:rsidRDefault="002030D3" w:rsidP="002030D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FC1AD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894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1218" w:type="dxa"/>
            <w:gridSpan w:val="2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3798" w:type="dxa"/>
          </w:tcPr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 xml:space="preserve">K = Т1 + Т2 + ... </w:t>
            </w:r>
            <w:proofErr w:type="spellStart"/>
            <w:r w:rsidRPr="00FC1AD8">
              <w:rPr>
                <w:rFonts w:eastAsia="Times New Roman" w:cs="Times New Roman"/>
                <w:sz w:val="18"/>
                <w:szCs w:val="18"/>
              </w:rPr>
              <w:t>Тi</w:t>
            </w:r>
            <w:proofErr w:type="spellEnd"/>
            <w:r w:rsidRPr="00FC1AD8"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ab/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где: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К - количество реализованных требований Стандарта развития конкуренции, единиц;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C1AD8">
              <w:rPr>
                <w:rFonts w:eastAsia="Times New Roman" w:cs="Times New Roman"/>
                <w:sz w:val="18"/>
                <w:szCs w:val="18"/>
              </w:rPr>
              <w:lastRenderedPageBreak/>
              <w:t>Тi</w:t>
            </w:r>
            <w:proofErr w:type="spellEnd"/>
            <w:r w:rsidRPr="00FC1AD8">
              <w:rPr>
                <w:rFonts w:eastAsia="Times New Roman" w:cs="Times New Roman"/>
                <w:sz w:val="18"/>
                <w:szCs w:val="18"/>
              </w:rPr>
              <w:t xml:space="preserve"> - единица реализованного требования Стандарта развития конкуренции.</w:t>
            </w:r>
          </w:p>
          <w:p w:rsidR="002030D3" w:rsidRPr="00C51F36" w:rsidRDefault="002030D3" w:rsidP="002030D3">
            <w:pPr>
              <w:rPr>
                <w:rFonts w:eastAsia="Times New Roman" w:cs="Times New Roman"/>
                <w:sz w:val="12"/>
                <w:szCs w:val="12"/>
              </w:rPr>
            </w:pP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Стандарт развития конкуренции содержит 5 требований для внедрения на территории муниципального образования Московской области, реализация каждого требования является единицей при расчете значения показателя: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одна единица числового значения показателя равна одному реализованному требованию.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 xml:space="preserve">Требование (Т1 - </w:t>
            </w:r>
            <w:proofErr w:type="spellStart"/>
            <w:r w:rsidRPr="00FC1AD8">
              <w:rPr>
                <w:rFonts w:eastAsia="Times New Roman" w:cs="Times New Roman"/>
                <w:sz w:val="18"/>
                <w:szCs w:val="18"/>
              </w:rPr>
              <w:t>Тi</w:t>
            </w:r>
            <w:proofErr w:type="spellEnd"/>
            <w:r w:rsidRPr="00FC1AD8">
              <w:rPr>
                <w:rFonts w:eastAsia="Times New Roman" w:cs="Times New Roman"/>
                <w:sz w:val="18"/>
                <w:szCs w:val="18"/>
              </w:rPr>
              <w:t>):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1. Определение уполномоченного органа.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2. Утверждение перечня рынков.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3. Разработка и актуализация «дорожной карты».</w:t>
            </w:r>
          </w:p>
          <w:p w:rsidR="002030D3" w:rsidRPr="00FC1AD8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4. Проведение мониторинга рынков.</w:t>
            </w:r>
          </w:p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5. 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</w:p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gridSpan w:val="3"/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2030D3" w:rsidRPr="00FC1AD8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1AD8">
              <w:rPr>
                <w:rFonts w:eastAsia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030D3" w:rsidRPr="00E3143B" w:rsidTr="001E0340">
        <w:trPr>
          <w:trHeight w:val="297"/>
        </w:trPr>
        <w:tc>
          <w:tcPr>
            <w:tcW w:w="735" w:type="dxa"/>
            <w:tcBorders>
              <w:right w:val="single" w:sz="4" w:space="0" w:color="auto"/>
            </w:tcBorders>
            <w:vAlign w:val="center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36" w:type="dxa"/>
            <w:gridSpan w:val="10"/>
            <w:tcBorders>
              <w:right w:val="single" w:sz="4" w:space="0" w:color="auto"/>
            </w:tcBorders>
            <w:vAlign w:val="center"/>
          </w:tcPr>
          <w:p w:rsidR="002030D3" w:rsidRPr="00F31824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F31824">
              <w:rPr>
                <w:rFonts w:eastAsiaTheme="minorEastAsia" w:cs="Times New Roman"/>
                <w:b/>
                <w:i/>
                <w:sz w:val="20"/>
                <w:szCs w:val="18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i/>
                <w:sz w:val="20"/>
                <w:szCs w:val="18"/>
                <w:lang w:val="en-US" w:eastAsia="ru-RU"/>
              </w:rPr>
              <w:t>III</w:t>
            </w:r>
            <w:r w:rsidRPr="00F31824">
              <w:rPr>
                <w:rFonts w:eastAsiaTheme="minorEastAsia" w:cs="Times New Roman"/>
                <w:b/>
                <w:i/>
                <w:sz w:val="20"/>
                <w:szCs w:val="18"/>
                <w:lang w:eastAsia="ru-RU"/>
              </w:rPr>
              <w:t xml:space="preserve"> «Развитие малого и среднего предпринимательства»</w:t>
            </w:r>
          </w:p>
        </w:tc>
      </w:tr>
      <w:tr w:rsidR="002030D3" w:rsidRPr="00E3143B" w:rsidTr="00F8462A">
        <w:trPr>
          <w:trHeight w:val="250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  <w:r w:rsidRPr="00AC3A15">
              <w:rPr>
                <w:rFonts w:cs="Times New Roman"/>
                <w:sz w:val="18"/>
                <w:szCs w:val="18"/>
                <w:highlight w:val="yellow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0579D">
              <w:rPr>
                <w:rFonts w:cs="Times New Roman"/>
                <w:i/>
                <w:sz w:val="18"/>
                <w:szCs w:val="18"/>
              </w:rPr>
              <w:br/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мп+ср</m:t>
                      </m:r>
                    </m:e>
                  </m:mr>
                </m:m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b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 xml:space="preserve">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×100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w:br/>
                </m:r>
              </m:oMath>
            </m:oMathPara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b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ср</m:t>
                    </m:r>
                  </m:e>
                </m:mr>
              </m:m>
            </m:oMath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2) и формы № 1-Т «Сведения о численности и заработной плате работников» (строка 01 графа 4), человек;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мп</m:t>
                    </m:r>
                  </m:e>
                </m:mr>
              </m:m>
            </m:oMath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Федеральное статистическое наблюдение по формам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br/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- № П-4 «Сведения о численности и заработной плате работников» </w:t>
            </w: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 xml:space="preserve">- № 1-Т «Сведения о численности и заработной плате работников»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5" w:type="dxa"/>
          </w:tcPr>
          <w:p w:rsidR="002030D3" w:rsidRPr="001E0340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AC3A15">
              <w:rPr>
                <w:rFonts w:eastAsia="Times New Roman" w:cs="Times New Roman"/>
                <w:sz w:val="18"/>
                <w:szCs w:val="18"/>
                <w:highlight w:val="yellow"/>
              </w:rPr>
              <w:t>Число субъектов МСП в расчете на 10 тыс. человек населения</w:t>
            </w:r>
          </w:p>
          <w:p w:rsidR="002030D3" w:rsidRPr="001E0340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18"/>
                          <w:szCs w:val="18"/>
                          <w:lang w:eastAsia="ru-RU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Чсмсп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Чнас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  <w:lang w:eastAsia="ru-RU"/>
                  </w:rPr>
                  <m:t>×10000</m:t>
                </m:r>
              </m:oMath>
            </m:oMathPara>
          </w:p>
          <w:p w:rsidR="002030D3" w:rsidRPr="0040579D" w:rsidRDefault="002030D3" w:rsidP="002030D3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  <w:lang w:eastAsia="ru-RU"/>
                      </w:rPr>
                      <m:t>10000</m:t>
                    </m:r>
                  </m:e>
                </m:mr>
              </m:m>
            </m:oMath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- </w:t>
            </w:r>
            <w:r w:rsidRPr="0040579D">
              <w:rPr>
                <w:rFonts w:eastAsia="Times New Roman" w:cs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единиц;</w:t>
            </w: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Чсмсп</m:t>
              </m:r>
            </m:oMath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Theme="minorEastAsia" w:hAnsi="Cambria Math" w:cs="Times New Roman"/>
                  <w:sz w:val="18"/>
                  <w:szCs w:val="18"/>
                  <w:lang w:eastAsia="ru-RU"/>
                </w:rPr>
                <m:t>Чнас</m:t>
              </m:r>
            </m:oMath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численность постоянного на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селения на начало следующего </w:t>
            </w:r>
            <w:proofErr w:type="gramStart"/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за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отчетным года</w:t>
            </w:r>
            <w:proofErr w:type="gram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(расчетные данные территориальных органов Федеральной службы государственной статистики)</w:t>
            </w:r>
          </w:p>
          <w:p w:rsidR="002030D3" w:rsidRPr="0040579D" w:rsidRDefault="002030D3" w:rsidP="002030D3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5" w:type="dxa"/>
          </w:tcPr>
          <w:p w:rsidR="002030D3" w:rsidRPr="001E0340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C3A15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4082" w:type="dxa"/>
            <w:gridSpan w:val="3"/>
          </w:tcPr>
          <w:p w:rsidR="002030D3" w:rsidRPr="0040579D" w:rsidRDefault="00D36D10" w:rsidP="002030D3">
            <w:pPr>
              <w:widowControl w:val="0"/>
              <w:tabs>
                <w:tab w:val="left" w:pos="6635"/>
              </w:tabs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Пр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t-1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18"/>
                  <w:szCs w:val="18"/>
                </w:rPr>
                <m:t>×10 000</m:t>
              </m:r>
            </m:oMath>
            <w:r w:rsidR="002030D3" w:rsidRPr="0040579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40579D">
              <w:rPr>
                <w:rFonts w:cs="Times New Roman"/>
                <w:sz w:val="18"/>
                <w:szCs w:val="18"/>
              </w:rPr>
              <w:t>Пр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к</w:t>
            </w:r>
            <w:proofErr w:type="spellEnd"/>
            <w:r w:rsidRPr="0040579D">
              <w:rPr>
                <w:rFonts w:cs="Times New Roman"/>
                <w:sz w:val="18"/>
                <w:szCs w:val="18"/>
                <w:vertAlign w:val="subscript"/>
              </w:rPr>
              <w:t xml:space="preserve"> 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–</w:t>
            </w:r>
            <w:proofErr w:type="gram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579D">
              <w:rPr>
                <w:rFonts w:cs="Times New Roman"/>
                <w:sz w:val="18"/>
                <w:szCs w:val="18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К</w:t>
            </w:r>
            <w:r w:rsidRPr="0040579D">
              <w:rPr>
                <w:rFonts w:cs="Times New Roman"/>
                <w:sz w:val="18"/>
                <w:szCs w:val="18"/>
                <w:vertAlign w:val="subscript"/>
                <w:lang w:val="en-US"/>
              </w:rPr>
              <w:t>t</w:t>
            </w:r>
            <w:r w:rsidRPr="0040579D">
              <w:rPr>
                <w:rFonts w:cs="Times New Roman"/>
                <w:sz w:val="18"/>
                <w:szCs w:val="18"/>
              </w:rPr>
              <w:t xml:space="preserve">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40579D">
              <w:rPr>
                <w:rFonts w:cs="Times New Roman"/>
                <w:sz w:val="18"/>
                <w:szCs w:val="18"/>
              </w:rPr>
              <w:t>количество средних, малых предприятий, микропредприятий и индивидуальных предпринимателей (далее - субъекты МСП) на конец отчетного периода, единиц, заполняется ежемесячно нарастающим итогом;</w:t>
            </w: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К</w:t>
            </w:r>
            <w:r w:rsidRPr="0040579D">
              <w:rPr>
                <w:rFonts w:cs="Times New Roman"/>
                <w:sz w:val="18"/>
                <w:szCs w:val="18"/>
                <w:vertAlign w:val="subscript"/>
                <w:lang w:val="en-US"/>
              </w:rPr>
              <w:t>t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 xml:space="preserve">-1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40579D">
              <w:rPr>
                <w:rFonts w:cs="Times New Roman"/>
                <w:sz w:val="18"/>
                <w:szCs w:val="18"/>
              </w:rPr>
              <w:t>количество субъектов МСП на начало отчетного года, единиц, заполняется один раз в год по состоянию на начало отчетного года;</w:t>
            </w: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Default="00D36D10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Ч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н</m:t>
                  </m:r>
                </m:sub>
              </m:sSub>
            </m:oMath>
            <w:r w:rsidR="002030D3" w:rsidRPr="0040579D">
              <w:rPr>
                <w:rFonts w:eastAsiaTheme="minorEastAsia" w:cs="Times New Roman"/>
                <w:sz w:val="18"/>
                <w:szCs w:val="18"/>
              </w:rPr>
              <w:t xml:space="preserve"> </w:t>
            </w:r>
            <w:r w:rsidR="002030D3"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–</w:t>
            </w:r>
            <w:r w:rsidR="002030D3" w:rsidRPr="0040579D">
              <w:rPr>
                <w:rFonts w:eastAsiaTheme="minorEastAsia" w:cs="Times New Roman"/>
                <w:sz w:val="18"/>
                <w:szCs w:val="18"/>
              </w:rPr>
              <w:t xml:space="preserve"> </w:t>
            </w:r>
            <w:r w:rsidR="002030D3" w:rsidRPr="0040579D">
              <w:rPr>
                <w:rFonts w:cs="Times New Roman"/>
                <w:sz w:val="18"/>
                <w:szCs w:val="18"/>
              </w:rPr>
              <w:t xml:space="preserve">численность населения муниципального образования Московской области, человек, </w:t>
            </w:r>
            <w:r w:rsidR="002030D3" w:rsidRPr="0040579D">
              <w:rPr>
                <w:rFonts w:cs="Times New Roman"/>
                <w:sz w:val="18"/>
                <w:szCs w:val="18"/>
              </w:rPr>
              <w:lastRenderedPageBreak/>
              <w:t xml:space="preserve">заполняется один раз </w:t>
            </w:r>
            <w:r w:rsidR="002030D3" w:rsidRPr="0040579D">
              <w:rPr>
                <w:rFonts w:cs="Times New Roman"/>
                <w:sz w:val="18"/>
                <w:szCs w:val="18"/>
              </w:rPr>
              <w:br/>
              <w:t>в год по состоянию на 1 января отчетного года</w:t>
            </w:r>
          </w:p>
          <w:p w:rsidR="002030D3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tabs>
                <w:tab w:val="left" w:pos="6635"/>
              </w:tabs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5" w:type="dxa"/>
          </w:tcPr>
          <w:p w:rsidR="002030D3" w:rsidRPr="001E0340" w:rsidRDefault="002030D3" w:rsidP="002030D3">
            <w:pPr>
              <w:widowControl w:val="0"/>
              <w:autoSpaceDE w:val="0"/>
              <w:autoSpaceDN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C3A15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>Вновь созданные предприятия МСП в сфере производства или услуг</w:t>
            </w:r>
          </w:p>
          <w:p w:rsidR="002030D3" w:rsidRPr="001E0340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единиц</w:t>
            </w:r>
            <w:r w:rsidR="00AC3A15">
              <w:rPr>
                <w:rFonts w:eastAsiaTheme="minorEastAsia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0579D">
              <w:rPr>
                <w:rFonts w:eastAsia="Times New Roman" w:cs="Times New Roman"/>
                <w:sz w:val="18"/>
                <w:szCs w:val="18"/>
              </w:rPr>
              <w:t>Вновь созданные юридические лица в сфере производства и услуг</w:t>
            </w: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5" w:type="dxa"/>
          </w:tcPr>
          <w:p w:rsidR="002030D3" w:rsidRPr="00AC3A15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AC3A15">
              <w:rPr>
                <w:rFonts w:cs="Times New Roman"/>
                <w:sz w:val="18"/>
                <w:szCs w:val="18"/>
                <w:highlight w:val="yellow"/>
              </w:rPr>
              <w:t>Количество вновь созданных субъектов МСП участниками проекта</w:t>
            </w: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0579D">
              <w:rPr>
                <w:rFonts w:eastAsia="Times New Roman" w:cs="Times New Roman"/>
                <w:sz w:val="18"/>
                <w:szCs w:val="18"/>
              </w:rPr>
              <w:t>Вновь созданные субъекты МСП, участвующие в Региональном проекте «Популяризация предпринимательства»</w:t>
            </w: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Pr="00C51F36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</w:t>
            </w:r>
            <w:r w:rsidRPr="00C51F36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5" w:type="dxa"/>
          </w:tcPr>
          <w:p w:rsidR="002030D3" w:rsidRPr="0040579D" w:rsidRDefault="002030D3" w:rsidP="002030D3">
            <w:pPr>
              <w:rPr>
                <w:rFonts w:eastAsiaTheme="minorEastAsia" w:cs="Times New Roman"/>
                <w:i/>
                <w:sz w:val="20"/>
                <w:szCs w:val="18"/>
                <w:lang w:eastAsia="ru-RU"/>
              </w:rPr>
            </w:pPr>
            <w:r w:rsidRPr="00AC3A15">
              <w:rPr>
                <w:rFonts w:cs="Times New Roman"/>
                <w:sz w:val="18"/>
                <w:szCs w:val="18"/>
                <w:highlight w:val="yellow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</w:t>
            </w:r>
            <w:r w:rsidRPr="00AC3A15">
              <w:rPr>
                <w:rFonts w:cs="Times New Roman"/>
                <w:sz w:val="20"/>
                <w:szCs w:val="18"/>
                <w:highlight w:val="yellow"/>
              </w:rPr>
              <w:t xml:space="preserve"> год)</w:t>
            </w:r>
            <w:r w:rsidRPr="0040579D">
              <w:rPr>
                <w:rFonts w:cs="Times New Roman"/>
                <w:sz w:val="20"/>
                <w:szCs w:val="18"/>
              </w:rPr>
              <w:t xml:space="preserve"> </w:t>
            </w: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  <w:r w:rsidRPr="0040579D">
              <w:rPr>
                <w:rFonts w:cs="Times New Roman"/>
                <w:sz w:val="18"/>
                <w:szCs w:val="18"/>
              </w:rPr>
              <w:t xml:space="preserve">Ч =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ССЧР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юл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+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ССЧР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ип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+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ЮЛ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вс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+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ИП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мсп</w:t>
            </w:r>
            <w:proofErr w:type="spellEnd"/>
            <w:r w:rsidRPr="0040579D">
              <w:rPr>
                <w:rFonts w:cs="Times New Roman"/>
                <w:sz w:val="18"/>
                <w:szCs w:val="18"/>
              </w:rPr>
              <w:t xml:space="preserve"> + </w:t>
            </w:r>
            <w:proofErr w:type="spellStart"/>
            <w:r w:rsidRPr="0040579D">
              <w:rPr>
                <w:rFonts w:cs="Times New Roman"/>
                <w:sz w:val="18"/>
                <w:szCs w:val="18"/>
              </w:rPr>
              <w:t>П</w:t>
            </w:r>
            <w:r w:rsidRPr="0040579D">
              <w:rPr>
                <w:rFonts w:cs="Times New Roman"/>
                <w:sz w:val="18"/>
                <w:szCs w:val="18"/>
                <w:vertAlign w:val="subscript"/>
              </w:rPr>
              <w:t>нпд</w:t>
            </w:r>
            <w:proofErr w:type="spellEnd"/>
          </w:p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  <w:vertAlign w:val="subscript"/>
              </w:rPr>
            </w:pPr>
          </w:p>
          <w:p w:rsidR="002030D3" w:rsidRPr="0040579D" w:rsidRDefault="002030D3" w:rsidP="002030D3">
            <w:pPr>
              <w:jc w:val="both"/>
              <w:rPr>
                <w:rFonts w:cs="Times New Roman"/>
                <w:sz w:val="18"/>
                <w:szCs w:val="18"/>
              </w:rPr>
            </w:pPr>
            <w:r w:rsidRPr="0040579D">
              <w:rPr>
                <w:rFonts w:cs="Times New Roman"/>
                <w:sz w:val="18"/>
                <w:szCs w:val="18"/>
              </w:rPr>
      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      </w:r>
          </w:p>
          <w:p w:rsidR="002030D3" w:rsidRPr="0040579D" w:rsidRDefault="002030D3" w:rsidP="002030D3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ССЧР</w:t>
            </w:r>
            <w:r w:rsidRPr="004057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юл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сумма среднесписочной численности работников юридических лиц;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ССЧР</w:t>
            </w:r>
            <w:r w:rsidRPr="004057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ип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сумма среднесписочной численности работников индивидуальных предпринимателей;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ЮЛ</w:t>
            </w:r>
            <w:r w:rsidRPr="004057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вс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вновь созданные юридические лица;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ИП</w:t>
            </w:r>
            <w:r w:rsidRPr="004057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мсп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индивидуальные предприниматели, сведения о которых внесены в единый реестр субъектов малого и среднего предпринимательства;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П</w:t>
            </w:r>
            <w:r w:rsidRPr="0040579D">
              <w:rPr>
                <w:rFonts w:eastAsia="Times New Roman" w:cs="Times New Roman"/>
                <w:sz w:val="18"/>
                <w:szCs w:val="18"/>
                <w:vertAlign w:val="subscript"/>
                <w:lang w:eastAsia="ru-RU"/>
              </w:rPr>
              <w:t>нпд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- количество плательщиков налога на профессиональный доход.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Понятия, используемые в настоящей методике, означают следующее: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      </w:r>
            <w:hyperlink r:id="rId23" w:history="1">
              <w:r w:rsidRPr="0040579D">
                <w:rPr>
                  <w:rFonts w:eastAsia="Times New Roman" w:cs="Times New Roman"/>
                  <w:color w:val="0000FF"/>
                  <w:sz w:val="18"/>
                  <w:szCs w:val="18"/>
                  <w:lang w:eastAsia="ru-RU"/>
                </w:rPr>
                <w:t>статьей 4</w:t>
              </w:r>
            </w:hyperlink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Федерации", к малым предприятиям, в том числе к </w:t>
            </w:r>
            <w:proofErr w:type="spellStart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микропредприятиям</w:t>
            </w:r>
            <w:proofErr w:type="spellEnd"/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, и средним предприятиям, сведения о которых внесены в единый реестр субъектов малого и среднего предпринимательства;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</w:t>
            </w: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юридические лица являются вновь созданными, по состоянию на 1 август;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"плательщики налога на профессиональный доход" - физические лица, перешедшие на специальный налоговый режим "Налог на профессиональный доход" в порядке, установленном Федеральным </w:t>
            </w:r>
            <w:hyperlink r:id="rId24" w:history="1">
              <w:r w:rsidRPr="0040579D">
                <w:rPr>
                  <w:rFonts w:eastAsia="Times New Roman" w:cs="Times New Roman"/>
                  <w:color w:val="0000FF"/>
                  <w:sz w:val="18"/>
                  <w:szCs w:val="18"/>
                  <w:lang w:eastAsia="ru-RU"/>
                </w:rPr>
                <w:t>законом</w:t>
              </w:r>
            </w:hyperlink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 которых внесены в единый реестр субъектов малого и среднего предпринимательства по состоянию на 1 августа.</w:t>
            </w: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разделе "Налог на профессиональный доход/Информационные материалы". </w:t>
            </w:r>
          </w:p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40579D">
              <w:rPr>
                <w:rFonts w:eastAsiaTheme="minorEastAsia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2030D3" w:rsidRPr="00E3143B" w:rsidTr="00F8462A">
        <w:trPr>
          <w:trHeight w:val="332"/>
        </w:trPr>
        <w:tc>
          <w:tcPr>
            <w:tcW w:w="735" w:type="dxa"/>
          </w:tcPr>
          <w:p w:rsidR="002030D3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2665" w:type="dxa"/>
          </w:tcPr>
          <w:p w:rsidR="002030D3" w:rsidRPr="00A23661" w:rsidRDefault="002030D3" w:rsidP="002030D3">
            <w:pPr>
              <w:rPr>
                <w:rFonts w:cs="Times New Roman"/>
                <w:sz w:val="20"/>
                <w:szCs w:val="18"/>
              </w:rPr>
            </w:pPr>
            <w:r w:rsidRPr="00AC3A15">
              <w:rPr>
                <w:rFonts w:cs="Times New Roman"/>
                <w:sz w:val="20"/>
                <w:szCs w:val="18"/>
                <w:highlight w:val="yellow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  <w:p w:rsidR="002030D3" w:rsidRPr="0040579D" w:rsidRDefault="002030D3" w:rsidP="002030D3">
            <w:pPr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1447" w:type="dxa"/>
            <w:gridSpan w:val="3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  <w:gridSpan w:val="3"/>
          </w:tcPr>
          <w:p w:rsidR="002030D3" w:rsidRPr="0040579D" w:rsidRDefault="002030D3" w:rsidP="002030D3">
            <w:pPr>
              <w:widowControl w:val="0"/>
              <w:tabs>
                <w:tab w:val="left" w:pos="6635"/>
              </w:tabs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A23661">
              <w:rPr>
                <w:rFonts w:cs="Times New Roman"/>
                <w:sz w:val="18"/>
                <w:szCs w:val="18"/>
              </w:rPr>
              <w:t xml:space="preserve">Количество </w:t>
            </w:r>
            <w:r w:rsidRPr="00A2366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физических лиц, использующих специальный налоговый режим "Налог на профессиональный доход" в порядке, установленном Федеральным </w:t>
            </w:r>
            <w:hyperlink r:id="rId25" w:history="1">
              <w:r w:rsidRPr="00A23661">
                <w:rPr>
                  <w:rFonts w:eastAsia="Times New Roman" w:cs="Times New Roman"/>
                  <w:sz w:val="18"/>
                  <w:szCs w:val="18"/>
                  <w:lang w:eastAsia="ru-RU"/>
                </w:rPr>
                <w:t>законом</w:t>
              </w:r>
            </w:hyperlink>
            <w:r w:rsidRPr="00A2366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 27.11.2018 № 422-ФЗ "О проведении эксперимента по установлению специального налогового режима "Налог на профессиональный доход"</w:t>
            </w:r>
            <w:r w:rsidRPr="00A23661">
              <w:rPr>
                <w:rFonts w:cs="Times New Roman"/>
                <w:sz w:val="18"/>
                <w:szCs w:val="18"/>
              </w:rPr>
              <w:t xml:space="preserve">, зарегистрированных на территории </w:t>
            </w:r>
            <w:r w:rsidRPr="00A23661">
              <w:rPr>
                <w:rFonts w:cs="Times New Roman"/>
                <w:sz w:val="18"/>
                <w:szCs w:val="18"/>
              </w:rPr>
              <w:lastRenderedPageBreak/>
              <w:t>муниципального образования и осуществляющих деятельность на территории Московской области, нарастающим итогом</w:t>
            </w:r>
          </w:p>
        </w:tc>
        <w:tc>
          <w:tcPr>
            <w:tcW w:w="3291" w:type="dxa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23661">
              <w:rPr>
                <w:rFonts w:cs="Times New Roman"/>
                <w:sz w:val="18"/>
                <w:szCs w:val="18"/>
              </w:rPr>
              <w:lastRenderedPageBreak/>
              <w:t xml:space="preserve">Информация,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</w:t>
            </w:r>
            <w:r w:rsidRPr="00A23661">
              <w:rPr>
                <w:rFonts w:cs="Times New Roman"/>
                <w:sz w:val="18"/>
                <w:szCs w:val="18"/>
              </w:rPr>
              <w:br/>
              <w:t xml:space="preserve">по Московской области по </w:t>
            </w:r>
            <w:r w:rsidRPr="00A23661">
              <w:rPr>
                <w:rFonts w:cs="Times New Roman"/>
                <w:sz w:val="18"/>
                <w:szCs w:val="18"/>
              </w:rPr>
              <w:lastRenderedPageBreak/>
              <w:t>информационному обмену</w:t>
            </w:r>
          </w:p>
        </w:tc>
        <w:tc>
          <w:tcPr>
            <w:tcW w:w="2551" w:type="dxa"/>
            <w:gridSpan w:val="2"/>
          </w:tcPr>
          <w:p w:rsidR="002030D3" w:rsidRPr="0040579D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  <w:tr w:rsidR="002030D3" w:rsidRPr="00E3143B" w:rsidTr="001E0340">
        <w:trPr>
          <w:trHeight w:val="332"/>
        </w:trPr>
        <w:tc>
          <w:tcPr>
            <w:tcW w:w="735" w:type="dxa"/>
            <w:vAlign w:val="center"/>
          </w:tcPr>
          <w:p w:rsidR="002030D3" w:rsidRPr="001E0340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1E0340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36" w:type="dxa"/>
            <w:gridSpan w:val="10"/>
            <w:vAlign w:val="center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eastAsiaTheme="minorEastAsia" w:cs="Times New Roman"/>
                <w:b/>
                <w:i/>
                <w:sz w:val="18"/>
                <w:szCs w:val="18"/>
                <w:lang w:val="en-US" w:eastAsia="ru-RU"/>
              </w:rPr>
              <w:t>IV</w:t>
            </w:r>
            <w:r w:rsidRPr="0092763F">
              <w:rPr>
                <w:rFonts w:eastAsiaTheme="minorEastAsia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«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 xml:space="preserve">Развитие потребительского рынка и услуг на территории </w:t>
            </w:r>
            <w:r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Рузского городского округа</w:t>
            </w:r>
            <w:r w:rsidRPr="00971CA2">
              <w:rPr>
                <w:rFonts w:eastAsiaTheme="minorEastAsia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71CA2">
              <w:rPr>
                <w:rFonts w:eastAsiaTheme="minorEastAsia" w:cs="Times New Roman"/>
                <w:b/>
                <w:bCs/>
                <w:i/>
                <w:sz w:val="18"/>
                <w:szCs w:val="18"/>
                <w:lang w:eastAsia="ru-RU"/>
              </w:rPr>
              <w:t>Московской области</w:t>
            </w:r>
            <w:r w:rsidRPr="00971CA2"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  <w:t>»</w:t>
            </w:r>
          </w:p>
        </w:tc>
      </w:tr>
      <w:tr w:rsidR="002030D3" w:rsidRPr="00971CA2" w:rsidTr="00F8462A">
        <w:trPr>
          <w:gridAfter w:val="1"/>
          <w:wAfter w:w="29" w:type="dxa"/>
          <w:trHeight w:val="250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val="en-US" w:eastAsia="ru-RU"/>
              </w:rPr>
              <w:t>4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.</w:t>
            </w: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5" w:type="dxa"/>
          </w:tcPr>
          <w:p w:rsidR="002030D3" w:rsidRPr="00AC3A15" w:rsidRDefault="002030D3" w:rsidP="002030D3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AC3A15">
              <w:rPr>
                <w:rFonts w:cs="Times New Roman"/>
                <w:sz w:val="18"/>
                <w:szCs w:val="18"/>
                <w:highlight w:val="yellow"/>
              </w:rPr>
              <w:t xml:space="preserve">Обеспеченность населения площадью торговых объектов </w:t>
            </w:r>
          </w:p>
          <w:p w:rsidR="002030D3" w:rsidRPr="00AC3A15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proofErr w:type="spellStart"/>
            <w:r w:rsidRPr="00971CA2">
              <w:rPr>
                <w:rFonts w:cs="Times New Roman"/>
                <w:sz w:val="18"/>
                <w:szCs w:val="18"/>
              </w:rPr>
              <w:t>кв.м</w:t>
            </w:r>
            <w:proofErr w:type="spellEnd"/>
            <w:r w:rsidRPr="00971CA2">
              <w:rPr>
                <w:rFonts w:cs="Times New Roman"/>
                <w:sz w:val="18"/>
                <w:szCs w:val="18"/>
              </w:rPr>
              <w:t>/1000 человек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Оторг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Sторг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Чсред</m:t>
                  </m:r>
                </m:den>
              </m:f>
            </m:oMath>
            <w:r>
              <w:rPr>
                <w:rFonts w:eastAsia="Calibri"/>
                <w:sz w:val="18"/>
                <w:szCs w:val="18"/>
              </w:rPr>
              <w:t xml:space="preserve">*1000 </w:t>
            </w:r>
            <w:r w:rsidRPr="00971CA2">
              <w:rPr>
                <w:rFonts w:eastAsia="Calibri"/>
                <w:sz w:val="18"/>
                <w:szCs w:val="18"/>
              </w:rPr>
              <w:t>где: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971CA2">
              <w:rPr>
                <w:rFonts w:eastAsia="Calibri"/>
                <w:sz w:val="18"/>
                <w:szCs w:val="18"/>
              </w:rPr>
              <w:t>Оторг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– обеспеченность населения площадью торговых объектов;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971CA2">
              <w:rPr>
                <w:rFonts w:eastAsia="Calibri"/>
                <w:sz w:val="18"/>
                <w:szCs w:val="18"/>
              </w:rPr>
              <w:t>Sторг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– площадь торговых объектов предприятий розничной торговли на территории муниципального образования Московской области, кв. м;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971CA2">
              <w:rPr>
                <w:rFonts w:eastAsia="Calibri"/>
                <w:sz w:val="18"/>
                <w:szCs w:val="18"/>
              </w:rPr>
              <w:t>Чсред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– среднегодовая численность постоянного населения муниципального образования Московской области, человек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4.</w:t>
            </w: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5" w:type="dxa"/>
          </w:tcPr>
          <w:p w:rsidR="002030D3" w:rsidRPr="00D25DA4" w:rsidRDefault="002030D3" w:rsidP="002030D3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25DA4">
              <w:rPr>
                <w:rFonts w:cs="Times New Roman"/>
                <w:sz w:val="18"/>
                <w:szCs w:val="18"/>
                <w:highlight w:val="yellow"/>
              </w:rPr>
              <w:t xml:space="preserve">Прирост площадей торговых объектов </w:t>
            </w:r>
          </w:p>
          <w:p w:rsidR="002030D3" w:rsidRPr="00D25DA4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proofErr w:type="spellStart"/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тыс.кв.м</w:t>
            </w:r>
            <w:proofErr w:type="spellEnd"/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Значение рассчитывается как сумма прироста площадей торговых объектов предприятий розничной торговли за отчетный год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 xml:space="preserve">Ежеквартально </w:t>
            </w:r>
          </w:p>
        </w:tc>
      </w:tr>
      <w:tr w:rsidR="00D25DA4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D25DA4" w:rsidRPr="00971CA2" w:rsidRDefault="00D25DA4" w:rsidP="00D25DA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4.</w:t>
            </w: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5" w:type="dxa"/>
          </w:tcPr>
          <w:p w:rsidR="00D25DA4" w:rsidRPr="00971CA2" w:rsidRDefault="00D25DA4" w:rsidP="00D25DA4">
            <w:pPr>
              <w:rPr>
                <w:rFonts w:eastAsia="Times New Roman" w:cs="Times New Roman"/>
                <w:sz w:val="18"/>
                <w:szCs w:val="18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>Цивилизованная торговля (Ликвидация незаконных нестационарных торговых объектов)</w:t>
            </w:r>
          </w:p>
          <w:p w:rsidR="00D25DA4" w:rsidRPr="00971CA2" w:rsidRDefault="00D25DA4" w:rsidP="00D25D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D25DA4" w:rsidRPr="00971CA2" w:rsidRDefault="00D25DA4" w:rsidP="00D25D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4110" w:type="dxa"/>
            <w:gridSpan w:val="4"/>
          </w:tcPr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Т = 300 – Н – Р – Я, где: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Т – значение показателя «Ликвидация незаконных нестационарных торговых объектов» в квартал (далее – Показатель), </w:t>
            </w:r>
            <w:proofErr w:type="gramStart"/>
            <w:r w:rsidRPr="004B4BC3">
              <w:rPr>
                <w:rFonts w:eastAsia="Calibri"/>
                <w:sz w:val="18"/>
                <w:szCs w:val="18"/>
              </w:rPr>
              <w:t>баллы;*</w:t>
            </w:r>
            <w:proofErr w:type="gramEnd"/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Н – количество выявленных и не демонтированных с начала года незаконно размещенных нестационарных торговых объектов, расположенных в местах, </w:t>
            </w:r>
            <w:r w:rsidRPr="004B4BC3">
              <w:rPr>
                <w:rFonts w:eastAsia="Calibri"/>
                <w:sz w:val="18"/>
                <w:szCs w:val="18"/>
              </w:rPr>
              <w:br/>
              <w:t xml:space="preserve">не включенных в схемы размещения нестационарных торговых объектов, а также незаконно размещенных объектов сезонной торговли, не ликвидированных органами местного самоуправления в течение 24 часов с момента выявления, 5 баллов </w:t>
            </w:r>
            <w:r w:rsidRPr="004B4BC3">
              <w:rPr>
                <w:rFonts w:eastAsia="Calibri"/>
                <w:sz w:val="18"/>
                <w:szCs w:val="18"/>
              </w:rPr>
              <w:br/>
              <w:t>за каждый объект;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Р – количество незаконных розничных рынков, осуществляющих деятельность </w:t>
            </w:r>
            <w:r w:rsidRPr="004B4BC3">
              <w:rPr>
                <w:rFonts w:eastAsia="Calibri"/>
                <w:sz w:val="18"/>
                <w:szCs w:val="18"/>
              </w:rPr>
              <w:br/>
              <w:t>с нарушениями требований законодательства Российской Федерации на территории муниципального образования, в том числе, с использованием нестационарных торговых объектов, 10 баллов за каждый объект;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Я – количество ярмарочных мероприятий, организованных и проведенных в месте, не включенном в Сводный перечень мест проведения ярмарок и (или) Реестр ярмарок, организуемых на территории муниципального образования, а также ярмарок, организованных и проведенных с нарушением сроков, установленных законодательством, 10 баллов за </w:t>
            </w:r>
            <w:r w:rsidRPr="004B4BC3">
              <w:rPr>
                <w:rFonts w:eastAsia="Calibri"/>
                <w:sz w:val="18"/>
                <w:szCs w:val="18"/>
              </w:rPr>
              <w:lastRenderedPageBreak/>
              <w:t>каждый объект.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Органам местного самоуправления присваиваются дополнительные 10 баллов </w:t>
            </w:r>
            <w:r w:rsidRPr="004B4BC3">
              <w:rPr>
                <w:rFonts w:eastAsia="Calibri"/>
                <w:sz w:val="18"/>
                <w:szCs w:val="18"/>
              </w:rPr>
              <w:br/>
              <w:t>за каждое организованное и проведенное тематическое ярмарочное мероприятие, отвечающее следующим критериям: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предоставление анонса и программы не менее чем за 10 дней до начала мероприятия;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наличие развлекательной программы;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- 60% торговых мест на ярмарке предусмотрены для реализации продовольственных товаров, из которых 50% торговых мест предназначены для реализации товаров подмосковных производителей;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соответствие мероприятия установленным законодательством требованиям;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размещение информации о проведении мероприятия в федеральных и региональных СМИ, в социальных сетях, на официальном сайте муниципального образования в сети «Интернет»;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>- предоставление отчета о проведении мероприятия не позднее 3 дней после его завершения.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B4BC3">
              <w:rPr>
                <w:rFonts w:eastAsia="Calibri"/>
                <w:sz w:val="18"/>
                <w:szCs w:val="18"/>
              </w:rPr>
              <w:t xml:space="preserve">В случае несвоевременного и не в полном объеме предоставления отчетной информации, а также предоставления недостоверной отчетной информации, значение показателя (Т) приравнивается к 0 </w:t>
            </w:r>
            <w:proofErr w:type="gramStart"/>
            <w:r w:rsidRPr="004B4BC3">
              <w:rPr>
                <w:rFonts w:eastAsia="Calibri"/>
                <w:sz w:val="18"/>
                <w:szCs w:val="18"/>
              </w:rPr>
              <w:t>баллов.*</w:t>
            </w:r>
            <w:proofErr w:type="gramEnd"/>
            <w:r w:rsidRPr="004B4BC3">
              <w:rPr>
                <w:rFonts w:eastAsia="Calibri"/>
                <w:sz w:val="18"/>
                <w:szCs w:val="18"/>
              </w:rPr>
              <w:t>*</w:t>
            </w:r>
          </w:p>
          <w:p w:rsidR="00D25DA4" w:rsidRPr="004B4BC3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D25DA4" w:rsidRPr="004B4BC3" w:rsidRDefault="00D25DA4" w:rsidP="00D25DA4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>* в рамках расчета значений Показателя под нестационарным торговым объектом понимается торговый объект, представляющий собой временное сооружение или временную конструкцию, не связанную прочно с земельным участком, вне зависимости от наличия присоединения к сетям инженерно-технического обеспечения, в том числе, торговые объекты на розничных рынках, ярмарках, сезонные и мобильные торговые объекты.</w:t>
            </w:r>
          </w:p>
          <w:p w:rsidR="00D25DA4" w:rsidRPr="004B4BC3" w:rsidRDefault="00D25DA4" w:rsidP="00D25DA4">
            <w:pPr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** в рамках расчета значений Показателя под отчетной информацией понимается: 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ежемесячная информация о хозяйствующих субъектах, осуществляющих деятельность в нестационарных торговых объектах </w:t>
            </w: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(до 10 числа месяца, следующего за отчетным);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ежеквартальная информация о схемах размещения нестационарных торговых объектов </w:t>
            </w: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(до 10 числа месяца, следующего за отчетным кварталом);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>информация для ежеквартального отчета субъекта РФ о количестве объектов ярмарочной, нестационарной и мобильной торговли (до 10 числа месяца, следующего за отчетным кварталом);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>информация о планируемых ярмарках на территории муниципального образования для внесения в Реестр ярмарок (до 20 числа месяца, предшествующего отчетному);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>отчет о проведенных ярмарках на территории муниципального образования (до 5 числа месяца, следующего за отчетным);</w:t>
            </w:r>
          </w:p>
          <w:p w:rsidR="00D25DA4" w:rsidRPr="004B4BC3" w:rsidRDefault="00D25DA4" w:rsidP="00D25DA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contextualSpacing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B4BC3">
              <w:rPr>
                <w:rFonts w:eastAsia="Times New Roman" w:cs="Times New Roman"/>
                <w:sz w:val="18"/>
                <w:szCs w:val="18"/>
                <w:lang w:eastAsia="ru-RU"/>
              </w:rPr>
              <w:t>скан-копия информации о наличии свободных мест для проведения ярмарок, размещенной на сайте муниципального образования (ежемесячно до 1 числа).</w:t>
            </w:r>
          </w:p>
        </w:tc>
        <w:tc>
          <w:tcPr>
            <w:tcW w:w="3291" w:type="dxa"/>
          </w:tcPr>
          <w:p w:rsidR="00D25DA4" w:rsidRPr="00971CA2" w:rsidRDefault="00D25DA4" w:rsidP="00D25D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D25DA4"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D25DA4" w:rsidRPr="00971CA2" w:rsidRDefault="00D25DA4" w:rsidP="00D25D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030D3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4.</w:t>
            </w: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5" w:type="dxa"/>
          </w:tcPr>
          <w:p w:rsidR="002030D3" w:rsidRPr="00971CA2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Согласно п. 2.2 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выполнении, в том числе условия: наличие в муниципальной программе или в соответствующем разделе комплексной программы социально-экономического развития Муниципального образования,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субсидия. Плановые значения Показателей результативности устанавливаются Государственной программой. В 2019 году Государственной программой Московской области «Предпринимательство Подмосковья» подпрограммой «Развитие потребительского рынка и услуг на территории Московской области» установлен показатель результативности 70%, в плановом периоде 2020 и 2021 годов -70%.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 не позднее чем через 30 календарных дней после получения соответствующего уведомления.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lastRenderedPageBreak/>
              <w:t>4.</w:t>
            </w: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5" w:type="dxa"/>
          </w:tcPr>
          <w:p w:rsidR="002030D3" w:rsidRPr="00971CA2" w:rsidRDefault="002030D3" w:rsidP="002030D3">
            <w:pPr>
              <w:rPr>
                <w:rFonts w:eastAsia="Times New Roman" w:cs="Times New Roman"/>
                <w:sz w:val="18"/>
                <w:szCs w:val="18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>Прирост посадочных мест на объектах общественного питания</w:t>
            </w:r>
            <w:r w:rsidRPr="00971CA2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Посадочные места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 о приросте посадочных мест на объектах общественного питания за отчетный год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5" w:type="dxa"/>
          </w:tcPr>
          <w:p w:rsidR="002030D3" w:rsidRPr="00E3705F" w:rsidRDefault="002030D3" w:rsidP="002030D3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 xml:space="preserve">Прирост рабочих мест на объектах бытового обслуживания </w:t>
            </w:r>
          </w:p>
          <w:p w:rsidR="002030D3" w:rsidRPr="00E3705F" w:rsidRDefault="002030D3" w:rsidP="002030D3">
            <w:pPr>
              <w:rPr>
                <w:rFonts w:eastAsia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Рабочие места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Значение показателя рассчитывается как сумма прироста рабочих мест на предприятиях бытовых услуг  муниципального образования Московской области за отчетный год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 муниципальных образований Московской области о приросте рабочих мест на объектах бытового обслуживания за отчетный год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971CA2" w:rsidTr="00F8462A">
        <w:trPr>
          <w:gridAfter w:val="1"/>
          <w:wAfter w:w="29" w:type="dxa"/>
          <w:trHeight w:val="332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65" w:type="dxa"/>
          </w:tcPr>
          <w:p w:rsidR="002030D3" w:rsidRPr="00E3705F" w:rsidRDefault="002030D3" w:rsidP="002030D3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 xml:space="preserve">Количество введенных банных объектов по программе «100 бань Подмосковья» </w:t>
            </w:r>
          </w:p>
          <w:p w:rsidR="002030D3" w:rsidRPr="00E3705F" w:rsidRDefault="002030D3" w:rsidP="002030D3">
            <w:pPr>
              <w:rPr>
                <w:rFonts w:eastAsia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Количество построенных (реконструированных) банных объектов по программе «100 бань Подмосковья»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  <w:tr w:rsidR="002030D3" w:rsidRPr="00971CA2" w:rsidTr="00F8462A">
        <w:trPr>
          <w:gridAfter w:val="1"/>
          <w:wAfter w:w="29" w:type="dxa"/>
          <w:trHeight w:val="2908"/>
        </w:trPr>
        <w:tc>
          <w:tcPr>
            <w:tcW w:w="735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971CA2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65" w:type="dxa"/>
          </w:tcPr>
          <w:p w:rsidR="002030D3" w:rsidRPr="00E3705F" w:rsidRDefault="002030D3" w:rsidP="002030D3">
            <w:pPr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E3705F">
              <w:rPr>
                <w:rFonts w:eastAsia="Times New Roman" w:cs="Times New Roman"/>
                <w:sz w:val="18"/>
                <w:szCs w:val="18"/>
                <w:highlight w:val="yellow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2030D3" w:rsidRPr="00E3705F" w:rsidRDefault="002030D3" w:rsidP="002030D3">
            <w:pPr>
              <w:rPr>
                <w:rFonts w:eastAsia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</w:tcPr>
          <w:p w:rsidR="002030D3" w:rsidRPr="00971CA2" w:rsidRDefault="002030D3" w:rsidP="002030D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71CA2">
              <w:rPr>
                <w:rFonts w:eastAsia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4110" w:type="dxa"/>
            <w:gridSpan w:val="4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Dзпп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Ообщий</m:t>
                  </m:r>
                </m:den>
              </m:f>
            </m:oMath>
            <w:proofErr w:type="gramStart"/>
            <w:r w:rsidRPr="00971CA2">
              <w:rPr>
                <w:rFonts w:eastAsia="Calibri"/>
                <w:sz w:val="18"/>
                <w:szCs w:val="18"/>
              </w:rPr>
              <w:t>,*</w:t>
            </w:r>
            <w:proofErr w:type="gramEnd"/>
            <w:r w:rsidRPr="00971CA2">
              <w:rPr>
                <w:rFonts w:eastAsia="Calibri"/>
                <w:sz w:val="18"/>
                <w:szCs w:val="18"/>
              </w:rPr>
              <w:t xml:space="preserve">100%, где 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  <w:lang w:val="en-US"/>
              </w:rPr>
              <w:t>D</w:t>
            </w:r>
            <w:proofErr w:type="spellStart"/>
            <w:r w:rsidRPr="00971CA2">
              <w:rPr>
                <w:rFonts w:eastAsia="Calibri"/>
                <w:sz w:val="18"/>
                <w:szCs w:val="18"/>
              </w:rPr>
              <w:t>зпп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- доля обращений по вопросу защиты прав потребителей от общего количества поступивших обращений;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971CA2">
              <w:rPr>
                <w:rFonts w:eastAsia="Calibri"/>
                <w:sz w:val="18"/>
                <w:szCs w:val="18"/>
              </w:rPr>
              <w:t>Озпп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– количество обращений, поступивших в администрацию муниципального образования по вопросу защиты прав потребителей</w:t>
            </w:r>
          </w:p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971CA2">
              <w:rPr>
                <w:rFonts w:eastAsia="Calibri"/>
                <w:sz w:val="18"/>
                <w:szCs w:val="18"/>
              </w:rPr>
              <w:t>Ообщий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</w:t>
            </w:r>
            <w:proofErr w:type="spellStart"/>
            <w:r w:rsidRPr="00971CA2">
              <w:rPr>
                <w:rFonts w:eastAsia="Calibri"/>
                <w:sz w:val="18"/>
                <w:szCs w:val="18"/>
              </w:rPr>
              <w:t>тп</w:t>
            </w:r>
            <w:proofErr w:type="spellEnd"/>
            <w:r w:rsidRPr="00971CA2">
              <w:rPr>
                <w:rFonts w:eastAsia="Calibri"/>
                <w:sz w:val="18"/>
                <w:szCs w:val="18"/>
              </w:rPr>
              <w:t xml:space="preserve">.) </w:t>
            </w:r>
          </w:p>
        </w:tc>
        <w:tc>
          <w:tcPr>
            <w:tcW w:w="3291" w:type="dxa"/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2030D3" w:rsidRPr="00971CA2" w:rsidRDefault="002030D3" w:rsidP="002030D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71CA2">
              <w:rPr>
                <w:rFonts w:eastAsia="Calibri"/>
                <w:sz w:val="18"/>
                <w:szCs w:val="18"/>
              </w:rPr>
              <w:t>Ежеквартально</w:t>
            </w:r>
          </w:p>
        </w:tc>
      </w:tr>
    </w:tbl>
    <w:p w:rsidR="006F1B09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B09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0340" w:rsidRDefault="001E0340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1B09" w:rsidRDefault="00CF684D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0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31D6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F684D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C0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«Инвестиции»</w:t>
      </w:r>
      <w:r w:rsidR="00417C09"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p w:rsidR="006F1B09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8"/>
        <w:gridCol w:w="1701"/>
        <w:gridCol w:w="1134"/>
        <w:gridCol w:w="1134"/>
        <w:gridCol w:w="1134"/>
        <w:gridCol w:w="1134"/>
        <w:gridCol w:w="1418"/>
        <w:gridCol w:w="2187"/>
      </w:tblGrid>
      <w:tr w:rsidR="00F31D63" w:rsidRPr="00574372" w:rsidTr="006C62B7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B7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F31D63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  <w:p w:rsidR="006C62B7" w:rsidRPr="0035715D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2B7" w:rsidRDefault="006C62B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F31D63" w:rsidRPr="0035715D" w:rsidRDefault="009E49DB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9E49D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 Московской области (МКУ «Центр по развитию инвестиционной деятельности и оказанию поддержки субъектам МСП»</w:t>
            </w:r>
            <w:r w:rsidR="00EA53E9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,</w:t>
            </w:r>
            <w:r w:rsidR="00EA53E9">
              <w:rPr>
                <w:sz w:val="24"/>
                <w:szCs w:val="24"/>
              </w:rPr>
              <w:t xml:space="preserve"> </w:t>
            </w:r>
            <w:r w:rsidR="00EA53E9" w:rsidRPr="00EA53E9">
              <w:rPr>
                <w:sz w:val="20"/>
                <w:szCs w:val="20"/>
              </w:rPr>
              <w:t>отдел экономического анализа и развития Администрации  РГО</w:t>
            </w:r>
            <w:r w:rsidR="00EA53E9" w:rsidRPr="00EA53E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EA53E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</w:tr>
      <w:tr w:rsidR="00F31D63" w:rsidRPr="00574372" w:rsidTr="006C62B7">
        <w:tc>
          <w:tcPr>
            <w:tcW w:w="269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31D63" w:rsidRPr="0035715D" w:rsidRDefault="00F31D63" w:rsidP="006C62B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D63" w:rsidRPr="00574372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1D63" w:rsidRPr="00574372" w:rsidRDefault="00F31D63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C62B7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6C62B7" w:rsidRPr="0035715D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F31D63" w:rsidRPr="00574372" w:rsidTr="006C62B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F31D63" w:rsidRPr="00574372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D63" w:rsidRPr="00574372" w:rsidRDefault="00F31D63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1D63" w:rsidRPr="00574372" w:rsidRDefault="00F31D63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C62B7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6C62B7" w:rsidRPr="00574372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35715D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35715D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35715D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31D63" w:rsidRPr="0035715D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2B7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F31D63" w:rsidRPr="0035715D" w:rsidRDefault="00F31D63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DC1E25" w:rsidRPr="00574372" w:rsidTr="00DC1E25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DC1E25" w:rsidRPr="00574372" w:rsidRDefault="00DC1E25" w:rsidP="00DC1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1E25" w:rsidRPr="00F31D63" w:rsidRDefault="00DC1E25" w:rsidP="00DC1E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i/>
                <w:sz w:val="18"/>
                <w:szCs w:val="18"/>
                <w:lang w:eastAsia="ru-RU"/>
              </w:rPr>
            </w:pPr>
            <w:r w:rsidRPr="001B1DE5">
              <w:rPr>
                <w:rFonts w:cs="Times New Roman"/>
                <w:color w:val="000000"/>
                <w:sz w:val="18"/>
                <w:szCs w:val="18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1E25" w:rsidRPr="00574372" w:rsidRDefault="00DC1E25" w:rsidP="00DC1E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Pr="006C62B7" w:rsidRDefault="00DC1E25" w:rsidP="00DC1E2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C62B7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Default="00DC1E25" w:rsidP="00DC1E25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Default="00DC1E25" w:rsidP="00DC1E25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Default="00DC1E25" w:rsidP="00DC1E25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25" w:rsidRDefault="00DC1E25" w:rsidP="00DC1E25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E25" w:rsidRDefault="00DC1E25" w:rsidP="00DC1E25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574372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140BC1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574372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140BC1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574372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8C15CF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140BC1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2318D7" w:rsidRPr="00574372" w:rsidTr="002318D7">
        <w:tc>
          <w:tcPr>
            <w:tcW w:w="2694" w:type="dxa"/>
            <w:vMerge/>
            <w:tcBorders>
              <w:right w:val="nil"/>
            </w:tcBorders>
            <w:vAlign w:val="center"/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574372" w:rsidRDefault="002318D7" w:rsidP="00231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18D7" w:rsidRPr="008C15CF" w:rsidRDefault="002318D7" w:rsidP="002318D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140BC1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8D7" w:rsidRDefault="002318D7" w:rsidP="002318D7">
            <w:pPr>
              <w:jc w:val="center"/>
            </w:pPr>
            <w:r w:rsidRPr="00970F1D">
              <w:rPr>
                <w:rFonts w:cs="Times New Roman"/>
                <w:sz w:val="18"/>
                <w:szCs w:val="18"/>
              </w:rPr>
              <w:t>0,00</w:t>
            </w:r>
          </w:p>
        </w:tc>
      </w:tr>
    </w:tbl>
    <w:p w:rsidR="006F1B09" w:rsidRDefault="006F1B09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49DB" w:rsidRDefault="009E49DB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653C" w:rsidRDefault="005A653C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0DE6" w:rsidRDefault="00E40DE6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49DB" w:rsidRDefault="009E49DB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1D63" w:rsidRPr="00417C09" w:rsidRDefault="00F31D63" w:rsidP="00F31D6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F31D63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«Инвестиции» </w:t>
      </w:r>
    </w:p>
    <w:p w:rsidR="00B50370" w:rsidRPr="00B50370" w:rsidRDefault="00B50370" w:rsidP="00225E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80"/>
        <w:gridCol w:w="1247"/>
        <w:gridCol w:w="1774"/>
        <w:gridCol w:w="1560"/>
        <w:gridCol w:w="1128"/>
        <w:gridCol w:w="783"/>
        <w:gridCol w:w="845"/>
        <w:gridCol w:w="856"/>
        <w:gridCol w:w="640"/>
        <w:gridCol w:w="782"/>
        <w:gridCol w:w="1867"/>
        <w:gridCol w:w="1023"/>
      </w:tblGrid>
      <w:tr w:rsidR="004B1783" w:rsidRPr="00574372" w:rsidTr="00BD2C0F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B4E41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B1783" w:rsidRPr="00574372" w:rsidRDefault="004B1783" w:rsidP="003B4E41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AF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муниципальной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программы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нения мероприятия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-мы</w:t>
            </w:r>
          </w:p>
        </w:tc>
      </w:tr>
      <w:tr w:rsidR="004B1783" w:rsidRPr="00574372" w:rsidTr="00BD2C0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B1783" w:rsidRPr="00574372" w:rsidTr="00BD2C0F">
        <w:trPr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ind w:right="-137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574372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</w:tr>
      <w:tr w:rsidR="00516DD9" w:rsidRPr="00574372" w:rsidTr="00BD2C0F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rPr>
                <w:b/>
                <w:i/>
                <w:sz w:val="18"/>
                <w:szCs w:val="18"/>
              </w:rPr>
            </w:pPr>
            <w:r w:rsidRPr="00730705">
              <w:rPr>
                <w:b/>
                <w:i/>
                <w:sz w:val="18"/>
                <w:szCs w:val="18"/>
              </w:rPr>
              <w:t>Основное мероприятие 02.</w:t>
            </w:r>
          </w:p>
          <w:p w:rsidR="00516DD9" w:rsidRPr="00730705" w:rsidRDefault="00516DD9" w:rsidP="00567C78">
            <w:pPr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«Создание многофункциональных индустриальных парков,</w:t>
            </w:r>
            <w:r w:rsidR="00796DF7">
              <w:rPr>
                <w:sz w:val="18"/>
                <w:szCs w:val="18"/>
              </w:rPr>
              <w:t xml:space="preserve"> </w:t>
            </w:r>
            <w:r w:rsidR="00567C78">
              <w:rPr>
                <w:sz w:val="18"/>
                <w:szCs w:val="18"/>
              </w:rPr>
              <w:t>технологических парков</w:t>
            </w:r>
            <w:r w:rsidR="00E3524D">
              <w:rPr>
                <w:sz w:val="18"/>
                <w:szCs w:val="18"/>
              </w:rPr>
              <w:t xml:space="preserve">, промышленных площадок </w:t>
            </w:r>
            <w:r w:rsidR="00E3524D" w:rsidRPr="00E3705F">
              <w:rPr>
                <w:sz w:val="18"/>
                <w:szCs w:val="18"/>
                <w:highlight w:val="yellow"/>
              </w:rPr>
              <w:t>на территории Московской области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Default="00633D2D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главы администрации, управление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</w:t>
            </w:r>
            <w:r w:rsidR="00A90B7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принимательства</w:t>
            </w:r>
            <w:r w:rsidR="00A14A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»</w:t>
            </w:r>
            <w:r w:rsidR="00A90B7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ресурсоснабжающие организации</w:t>
            </w:r>
          </w:p>
          <w:p w:rsidR="00A90B74" w:rsidRDefault="00A90B74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A90B74" w:rsidRDefault="00A90B74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A90B74" w:rsidRPr="00574372" w:rsidRDefault="00A90B74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rPr>
          <w:trHeight w:val="6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rPr>
                <w:i/>
                <w:sz w:val="18"/>
                <w:szCs w:val="18"/>
              </w:rPr>
            </w:pPr>
            <w:r w:rsidRPr="00730705">
              <w:rPr>
                <w:i/>
                <w:sz w:val="18"/>
                <w:szCs w:val="18"/>
              </w:rPr>
              <w:t>Мероприятие 2.1.</w:t>
            </w:r>
          </w:p>
          <w:p w:rsidR="00516DD9" w:rsidRPr="00730705" w:rsidRDefault="00516DD9" w:rsidP="00516DD9">
            <w:pPr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lastRenderedPageBreak/>
              <w:t>Стимулирование инвестиционной деятельности муниципальных образований.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jc w:val="center"/>
              <w:rPr>
                <w:sz w:val="18"/>
                <w:szCs w:val="18"/>
              </w:rPr>
            </w:pPr>
            <w:r w:rsidRPr="00217055"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A90B74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Заместитель главы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администрации, </w:t>
            </w:r>
            <w:r w:rsidR="00A14A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rPr>
          <w:trHeight w:val="5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5311B">
              <w:rPr>
                <w:sz w:val="18"/>
                <w:szCs w:val="18"/>
              </w:rPr>
              <w:t>Средства бюджета Рузского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574372" w:rsidTr="00BD2C0F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74F7D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05A81"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574372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17055" w:rsidRPr="00574372" w:rsidTr="00BD2C0F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55" w:rsidRPr="00574372" w:rsidRDefault="0021705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11B" w:rsidRPr="00730705" w:rsidRDefault="0005311B" w:rsidP="000531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2.2.</w:t>
            </w:r>
          </w:p>
          <w:p w:rsidR="00217055" w:rsidRPr="00730705" w:rsidRDefault="00217055" w:rsidP="000531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Привлечение резидентов на территорию индустриальных парков, технопарков, промышленных площадок на долгосрочной основе.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055" w:rsidRDefault="00217055" w:rsidP="00217055">
            <w:pPr>
              <w:jc w:val="center"/>
            </w:pPr>
            <w:r w:rsidRPr="00040AF0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055" w:rsidRPr="00E74F7D" w:rsidRDefault="00217055" w:rsidP="005949D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055" w:rsidRPr="00730705" w:rsidRDefault="00217055" w:rsidP="005B17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A" w:rsidRDefault="00A14ACA" w:rsidP="00A14A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главы администрации, управление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  <w:p w:rsidR="00217055" w:rsidRDefault="0021705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A14ACA" w:rsidRDefault="00A14ACA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Default="00BD2C0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A14ACA" w:rsidRPr="00574372" w:rsidRDefault="00A14ACA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55" w:rsidRPr="00574372" w:rsidRDefault="0021705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67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2.3.</w:t>
            </w:r>
          </w:p>
          <w:p w:rsidR="00516DD9" w:rsidRPr="00730705" w:rsidRDefault="00516DD9" w:rsidP="00D81C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Создание многопрофильных индустриальных парков, промышленных площадок, в том числе развит</w:t>
            </w:r>
            <w:r w:rsidR="00D81C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ие энергетической, инженерной  и </w:t>
            </w: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транспортной </w:t>
            </w: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инфраструктуры;- участие в выставочно-ярмарочных мероприятиях, форумах, направленных на повышение конкурентоспособности и инвестиционной;- организация работы с возможными участниками для заключения соглашений об участии сторон государственного-частного партнерства в реализации проектов;- формирование реестра реализуемых инвестиционных проектов, ввод информации в систему ЕАС ПИП.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A" w:rsidRDefault="00A14ACA" w:rsidP="00A14A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Заместитель главы администрации, управление земельно-имущественных отношений, отдел архитектуры.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Управление капитального ремонта, строительства, дорожной деятельности и благоустройства, 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организации, предприятия и организации округа</w:t>
            </w:r>
          </w:p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82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104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 xml:space="preserve">Средства бюджета Рузского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1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12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16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3524D" w:rsidRDefault="00516DD9" w:rsidP="00516DD9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18"/>
                <w:szCs w:val="18"/>
              </w:rPr>
            </w:pPr>
            <w:r w:rsidRPr="00E3524D">
              <w:rPr>
                <w:i/>
                <w:color w:val="000000" w:themeColor="text1"/>
                <w:sz w:val="18"/>
                <w:szCs w:val="18"/>
              </w:rPr>
              <w:t>Мероприятие 2.4.</w:t>
            </w:r>
          </w:p>
          <w:p w:rsidR="00516DD9" w:rsidRPr="00E3524D" w:rsidRDefault="00516DD9" w:rsidP="00516D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E3524D">
              <w:rPr>
                <w:color w:val="000000" w:themeColor="text1"/>
                <w:sz w:val="18"/>
                <w:szCs w:val="18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деятельности.</w:t>
            </w:r>
          </w:p>
          <w:p w:rsidR="00D81C48" w:rsidRPr="00E3524D" w:rsidRDefault="00D81C48" w:rsidP="00516D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D81C48" w:rsidRPr="00E3524D" w:rsidRDefault="00D81C48" w:rsidP="00516D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:rsidR="00D81C48" w:rsidRPr="00E3524D" w:rsidRDefault="00D81C48" w:rsidP="00516D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E3524D" w:rsidRDefault="00516DD9" w:rsidP="00516DD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3524D">
              <w:rPr>
                <w:color w:val="000000" w:themeColor="text1"/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6D11AE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22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0705">
              <w:rPr>
                <w:i/>
                <w:sz w:val="18"/>
                <w:szCs w:val="18"/>
              </w:rPr>
              <w:t>Мероприятие 2.5.</w:t>
            </w:r>
          </w:p>
          <w:p w:rsidR="00516DD9" w:rsidRPr="00730705" w:rsidRDefault="00516DD9" w:rsidP="00567C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 xml:space="preserve">Создание </w:t>
            </w:r>
            <w:r w:rsidR="00567C78" w:rsidRPr="008F6D66">
              <w:rPr>
                <w:sz w:val="18"/>
                <w:szCs w:val="18"/>
              </w:rPr>
              <w:t>многофункциональных</w:t>
            </w:r>
            <w:r w:rsidRPr="00730705">
              <w:rPr>
                <w:sz w:val="18"/>
                <w:szCs w:val="18"/>
              </w:rPr>
              <w:t xml:space="preserve"> ин</w:t>
            </w:r>
            <w:r w:rsidR="008F6D66">
              <w:rPr>
                <w:sz w:val="18"/>
                <w:szCs w:val="18"/>
              </w:rPr>
              <w:t>дустриальны</w:t>
            </w:r>
            <w:r w:rsidR="00E3705F">
              <w:rPr>
                <w:sz w:val="18"/>
                <w:szCs w:val="18"/>
              </w:rPr>
              <w:t>х парков, технопарков</w:t>
            </w:r>
            <w:r w:rsidRPr="00730705">
              <w:rPr>
                <w:sz w:val="18"/>
                <w:szCs w:val="18"/>
              </w:rPr>
              <w:t>, промышленных площадок.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A" w:rsidRDefault="00A14ACA" w:rsidP="00A14A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Заместитель г</w:t>
            </w:r>
            <w:r w:rsidR="00F31E0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лавы администрации, У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правление земельно-имущественных отношений, отдел архитектуры. Управление капитального ремонта, строительства, дорожной деятельности и благоустройства, МКУ «Центр по развитию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  <w:p w:rsidR="00A14ACA" w:rsidRDefault="00A14ACA" w:rsidP="00A14A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2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2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</w:rPr>
              <w:t xml:space="preserve">Средства бюджета Рузского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BD2C0F">
        <w:trPr>
          <w:trHeight w:val="23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Default="00516DD9" w:rsidP="00516DD9">
            <w:pPr>
              <w:jc w:val="center"/>
            </w:pPr>
            <w:r w:rsidRPr="005E65A6">
              <w:rPr>
                <w:sz w:val="18"/>
                <w:szCs w:val="18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E3524D">
        <w:trPr>
          <w:trHeight w:val="1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F42FCF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</w:rPr>
            </w:pPr>
            <w:r w:rsidRPr="00F42FCF">
              <w:rPr>
                <w:i/>
                <w:sz w:val="18"/>
                <w:szCs w:val="18"/>
                <w:highlight w:val="yellow"/>
              </w:rPr>
              <w:t>Мероприятие 2.6.</w:t>
            </w:r>
          </w:p>
          <w:p w:rsidR="00516DD9" w:rsidRPr="00F42FCF" w:rsidRDefault="00516DD9" w:rsidP="00516DD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F42FCF">
              <w:rPr>
                <w:sz w:val="18"/>
                <w:szCs w:val="18"/>
                <w:highlight w:val="yellow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Default="00F31E0C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предпринимательства», ресурсоснабжающие организации</w:t>
            </w:r>
          </w:p>
          <w:p w:rsidR="005377AD" w:rsidRDefault="005377AD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5377AD" w:rsidRDefault="005377AD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5377AD" w:rsidRPr="00730705" w:rsidRDefault="005377AD" w:rsidP="00516D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6DD9" w:rsidRPr="00730705" w:rsidTr="00E3524D">
        <w:trPr>
          <w:trHeight w:val="8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F42FCF" w:rsidRDefault="00516DD9" w:rsidP="00516D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</w:rPr>
            </w:pPr>
            <w:r w:rsidRPr="00F42FCF">
              <w:rPr>
                <w:b/>
                <w:i/>
                <w:sz w:val="18"/>
                <w:szCs w:val="18"/>
                <w:highlight w:val="yellow"/>
              </w:rPr>
              <w:t>Основное мероприятие 07.</w:t>
            </w:r>
            <w:r w:rsidRPr="00F42FCF">
              <w:rPr>
                <w:i/>
                <w:sz w:val="18"/>
                <w:szCs w:val="18"/>
                <w:highlight w:val="yellow"/>
              </w:rPr>
              <w:t xml:space="preserve"> </w:t>
            </w:r>
            <w:r w:rsidRPr="00F42FCF">
              <w:rPr>
                <w:sz w:val="18"/>
                <w:szCs w:val="18"/>
                <w:highlight w:val="yellow"/>
              </w:rPr>
              <w:t>Организация работ по поддержке и развитию промышленного потенциала.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DD9" w:rsidRPr="00730705" w:rsidRDefault="00516DD9" w:rsidP="00516DD9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9E2006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Отдел экономического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анализа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D9" w:rsidRPr="00730705" w:rsidRDefault="00516DD9" w:rsidP="0051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730705" w:rsidTr="00BD2C0F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</w:rPr>
            </w:pPr>
            <w:r w:rsidRPr="00F42FCF">
              <w:rPr>
                <w:i/>
                <w:sz w:val="18"/>
                <w:szCs w:val="18"/>
                <w:highlight w:val="yellow"/>
              </w:rPr>
              <w:t>Мероприятие 7.1.</w:t>
            </w:r>
          </w:p>
          <w:p w:rsidR="009E2006" w:rsidRPr="00730705" w:rsidRDefault="009E2006" w:rsidP="009E200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42FCF">
              <w:rPr>
                <w:sz w:val="18"/>
                <w:szCs w:val="18"/>
                <w:highlight w:val="yellow"/>
              </w:rPr>
              <w:t>Проведение мероприятий по погашению задолженности по выплате заработной платы в Московской области</w:t>
            </w:r>
            <w:r w:rsidRPr="00730705">
              <w:rPr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730705" w:rsidRDefault="009E2006" w:rsidP="009E2006">
            <w:pPr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730705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 w:rsidRPr="00730705"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30705">
              <w:rPr>
                <w:sz w:val="18"/>
                <w:szCs w:val="18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анализа 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развития Администрации Рузского городского округа</w:t>
            </w:r>
          </w:p>
          <w:p w:rsidR="00BD2C0F" w:rsidRDefault="00BD2C0F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BD2C0F" w:rsidRPr="00730705" w:rsidRDefault="00BD2C0F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8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05311B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5311B">
              <w:rPr>
                <w:i/>
                <w:sz w:val="20"/>
                <w:szCs w:val="20"/>
              </w:rPr>
              <w:t xml:space="preserve">Мероприятие </w:t>
            </w:r>
            <w:r>
              <w:rPr>
                <w:i/>
                <w:sz w:val="20"/>
                <w:szCs w:val="20"/>
              </w:rPr>
              <w:t>7.</w:t>
            </w:r>
            <w:r w:rsidRPr="0005311B">
              <w:rPr>
                <w:i/>
                <w:sz w:val="20"/>
                <w:szCs w:val="20"/>
              </w:rPr>
              <w:t>2.</w:t>
            </w:r>
          </w:p>
          <w:p w:rsidR="009E2006" w:rsidRPr="00E74F7D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2FCF">
              <w:rPr>
                <w:sz w:val="20"/>
                <w:szCs w:val="20"/>
                <w:highlight w:val="yellow"/>
              </w:rPr>
              <w:t>Проведение выставок вакансий.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A40248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  <w:r w:rsidRPr="00266386"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1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1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1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8F3A3D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E74F7D" w:rsidRDefault="009E2006" w:rsidP="009E200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1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highlight w:val="yellow"/>
              </w:rPr>
            </w:pPr>
            <w:r w:rsidRPr="00F42FCF">
              <w:rPr>
                <w:i/>
                <w:sz w:val="20"/>
                <w:szCs w:val="20"/>
                <w:highlight w:val="yellow"/>
              </w:rPr>
              <w:t>Мероприятие 7.3.</w:t>
            </w:r>
          </w:p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42FCF">
              <w:rPr>
                <w:sz w:val="20"/>
                <w:szCs w:val="20"/>
                <w:highlight w:val="yellow"/>
              </w:rPr>
              <w:t>Создание новых рабочих мест за счет проводимых мероприятий направленных на расширение имеющихся производств.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A40248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highlight w:val="yellow"/>
              </w:rPr>
            </w:pPr>
            <w:r w:rsidRPr="00F42FCF">
              <w:rPr>
                <w:i/>
                <w:sz w:val="20"/>
                <w:szCs w:val="20"/>
                <w:highlight w:val="yellow"/>
              </w:rPr>
              <w:t>Мероприятие 7.4.</w:t>
            </w:r>
          </w:p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42FCF">
              <w:rPr>
                <w:sz w:val="20"/>
                <w:szCs w:val="20"/>
                <w:highlight w:val="yellow"/>
              </w:rPr>
              <w:t>Создание и открытие новых промышленных предприятий.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E2006" w:rsidRPr="00574372" w:rsidTr="00BD2C0F">
        <w:trPr>
          <w:trHeight w:val="1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highlight w:val="yellow"/>
              </w:rPr>
            </w:pPr>
            <w:r w:rsidRPr="00F42FCF">
              <w:rPr>
                <w:i/>
                <w:sz w:val="20"/>
                <w:szCs w:val="20"/>
                <w:highlight w:val="yellow"/>
              </w:rPr>
              <w:t>Мероприятие 7.5.</w:t>
            </w:r>
          </w:p>
          <w:p w:rsidR="009E2006" w:rsidRPr="00F42FCF" w:rsidRDefault="009E2006" w:rsidP="009E2006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42FCF">
              <w:rPr>
                <w:sz w:val="20"/>
                <w:szCs w:val="20"/>
                <w:highlight w:val="yellow"/>
              </w:rPr>
              <w:t>Заключение трехстороннего соглашения об увеличении заработной платы.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006" w:rsidRDefault="009E2006" w:rsidP="009E2006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E74F7D" w:rsidRDefault="009E2006" w:rsidP="009E2006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730705" w:rsidRDefault="00266386" w:rsidP="00BD2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06" w:rsidRPr="00574372" w:rsidRDefault="009E2006" w:rsidP="009E20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1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F42FCF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highlight w:val="yellow"/>
              </w:rPr>
            </w:pPr>
            <w:r w:rsidRPr="00F42FCF">
              <w:rPr>
                <w:i/>
                <w:sz w:val="20"/>
                <w:szCs w:val="20"/>
                <w:highlight w:val="yellow"/>
              </w:rPr>
              <w:t>Мероприятие 7.6.</w:t>
            </w:r>
          </w:p>
          <w:p w:rsidR="006D11AE" w:rsidRPr="00F42FCF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42FCF">
              <w:rPr>
                <w:sz w:val="20"/>
                <w:szCs w:val="20"/>
                <w:highlight w:val="yellow"/>
              </w:rPr>
              <w:t>Увеличение числа работников прошедших обучение, за счет чего повысилась квалификация.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E74F7D" w:rsidRDefault="006D11AE" w:rsidP="006D11AE">
            <w:pPr>
              <w:tabs>
                <w:tab w:val="center" w:pos="17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730705" w:rsidRDefault="00266386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F42FCF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highlight w:val="yellow"/>
              </w:rPr>
            </w:pPr>
            <w:r w:rsidRPr="00F42FCF">
              <w:rPr>
                <w:i/>
                <w:sz w:val="20"/>
                <w:szCs w:val="20"/>
                <w:highlight w:val="yellow"/>
              </w:rPr>
              <w:t>Мероприятие 7.7.</w:t>
            </w:r>
          </w:p>
          <w:p w:rsidR="006D11AE" w:rsidRPr="00F42FCF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42FCF">
              <w:rPr>
                <w:sz w:val="20"/>
                <w:szCs w:val="20"/>
                <w:highlight w:val="yellow"/>
              </w:rPr>
              <w:t>Увеличение пред</w:t>
            </w:r>
            <w:r w:rsidR="008100D6" w:rsidRPr="00F42FCF">
              <w:rPr>
                <w:sz w:val="20"/>
                <w:szCs w:val="20"/>
                <w:highlight w:val="yellow"/>
              </w:rPr>
              <w:t>приятий с высокопроизводительным</w:t>
            </w:r>
            <w:r w:rsidRPr="00F42FCF">
              <w:rPr>
                <w:sz w:val="20"/>
                <w:szCs w:val="20"/>
                <w:highlight w:val="yellow"/>
              </w:rPr>
              <w:t>и рабочими местами.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</w:p>
        </w:tc>
        <w:tc>
          <w:tcPr>
            <w:tcW w:w="6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ar-SA"/>
              </w:rPr>
              <w:t>Средства, предусмотренные на основную деятельность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730705" w:rsidRDefault="00266386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2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57B00">
              <w:rPr>
                <w:b/>
                <w:i/>
                <w:sz w:val="20"/>
                <w:szCs w:val="20"/>
              </w:rPr>
              <w:t xml:space="preserve">Основное мероприятие 10. </w:t>
            </w:r>
            <w:r w:rsidRPr="00657B00">
              <w:rPr>
                <w:sz w:val="20"/>
                <w:szCs w:val="20"/>
              </w:rPr>
              <w:t xml:space="preserve">Проведение конкурсного отбора лучших концепций по развитию территорий </w:t>
            </w:r>
            <w:r w:rsidR="00607892" w:rsidRPr="00F42FCF">
              <w:rPr>
                <w:sz w:val="20"/>
                <w:szCs w:val="20"/>
                <w:highlight w:val="yellow"/>
              </w:rPr>
              <w:t>муниципальных образований</w:t>
            </w:r>
            <w:r w:rsidR="0066424F" w:rsidRPr="00F42FCF">
              <w:rPr>
                <w:sz w:val="20"/>
                <w:szCs w:val="20"/>
                <w:highlight w:val="yellow"/>
              </w:rPr>
              <w:t xml:space="preserve"> Московской</w:t>
            </w:r>
            <w:r w:rsidR="0066424F" w:rsidRPr="00A81849">
              <w:rPr>
                <w:sz w:val="20"/>
                <w:szCs w:val="20"/>
              </w:rPr>
              <w:t xml:space="preserve"> </w:t>
            </w:r>
            <w:r w:rsidR="0066424F" w:rsidRPr="00F42FCF">
              <w:rPr>
                <w:sz w:val="20"/>
                <w:szCs w:val="20"/>
                <w:highlight w:val="yellow"/>
              </w:rPr>
              <w:t>области</w:t>
            </w:r>
            <w:r w:rsidR="00607892" w:rsidRPr="00A81849">
              <w:rPr>
                <w:sz w:val="20"/>
                <w:szCs w:val="20"/>
              </w:rPr>
              <w:t xml:space="preserve"> </w:t>
            </w:r>
            <w:r w:rsidRPr="00A81849">
              <w:rPr>
                <w:sz w:val="20"/>
                <w:szCs w:val="20"/>
              </w:rPr>
              <w:t>и</w:t>
            </w:r>
            <w:r w:rsidRPr="00657B00">
              <w:rPr>
                <w:sz w:val="20"/>
                <w:szCs w:val="20"/>
              </w:rPr>
              <w:t xml:space="preserve"> дальнейшая реализация концепций победителей конкурса.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jc w:val="center"/>
            </w:pPr>
            <w:r w:rsidRPr="005A0CFD">
              <w:rPr>
                <w:sz w:val="18"/>
                <w:szCs w:val="18"/>
              </w:rPr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Default="00DE5288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607892" w:rsidRDefault="00607892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07892" w:rsidRPr="00574372" w:rsidRDefault="00607892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1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3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32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3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57B00">
              <w:rPr>
                <w:i/>
                <w:sz w:val="20"/>
                <w:szCs w:val="20"/>
              </w:rPr>
              <w:t>Мероприятие 10.1.</w:t>
            </w:r>
          </w:p>
          <w:p w:rsidR="006D11AE" w:rsidRPr="00657B00" w:rsidRDefault="006D11AE" w:rsidP="006D11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2FCF">
              <w:rPr>
                <w:sz w:val="20"/>
                <w:szCs w:val="20"/>
                <w:highlight w:val="yellow"/>
              </w:rPr>
              <w:t xml:space="preserve">Предоставление грантов муниципальным образованиям – </w:t>
            </w:r>
            <w:r w:rsidRPr="00F42FCF">
              <w:rPr>
                <w:sz w:val="20"/>
                <w:szCs w:val="20"/>
                <w:highlight w:val="yellow"/>
              </w:rPr>
              <w:lastRenderedPageBreak/>
              <w:t>победителям конкурсного отбора лучших концепций по развитию территорий муниципальных образований Московской области.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4771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2020-2024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tabs>
                <w:tab w:val="center" w:pos="175"/>
              </w:tabs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DE5288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оказания поддержки субъектам малого и среднего предпринимательства»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3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4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74F7D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E74F7D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D11AE" w:rsidRPr="00574372" w:rsidTr="00BD2C0F">
        <w:trPr>
          <w:trHeight w:val="4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Default="006D11AE" w:rsidP="006D11A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AE" w:rsidRPr="00E74F7D" w:rsidRDefault="006D11AE" w:rsidP="006D11A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74F7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1AE" w:rsidRDefault="006D11AE" w:rsidP="006D11AE">
            <w:pPr>
              <w:jc w:val="center"/>
            </w:pPr>
            <w:r w:rsidRPr="00BF7A4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E" w:rsidRPr="00574372" w:rsidRDefault="006D11AE" w:rsidP="006D1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E3143B" w:rsidRDefault="00E3143B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D1454" w:rsidRDefault="005D1454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2C0F" w:rsidRDefault="00BD2C0F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653C" w:rsidRDefault="005A653C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653C" w:rsidRDefault="005A653C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653C" w:rsidRDefault="005A653C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653C" w:rsidRDefault="005A653C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653C" w:rsidRDefault="005A653C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81849" w:rsidRDefault="00A81849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58" w:rsidRDefault="00092A5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3223A" w:rsidRPr="00417C09" w:rsidRDefault="0013223A" w:rsidP="0013223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C0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F684D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Развитие конкуренции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60"/>
        <w:gridCol w:w="1701"/>
        <w:gridCol w:w="1134"/>
        <w:gridCol w:w="1134"/>
        <w:gridCol w:w="1134"/>
        <w:gridCol w:w="1134"/>
        <w:gridCol w:w="1418"/>
        <w:gridCol w:w="2187"/>
      </w:tblGrid>
      <w:tr w:rsidR="0013223A" w:rsidRPr="00574372" w:rsidTr="00014634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3223A" w:rsidRPr="0035715D" w:rsidRDefault="004B14F7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</w:t>
            </w:r>
            <w:r w:rsidR="0013223A"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униципальный заказчик подпрограммы</w:t>
            </w:r>
          </w:p>
        </w:tc>
        <w:tc>
          <w:tcPr>
            <w:tcW w:w="11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3223A" w:rsidRPr="0035715D" w:rsidRDefault="001B1DE5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1B1DE5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(</w:t>
            </w:r>
            <w:r w:rsidR="002A5FB4" w:rsidRP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МКУ «Центр закупок Рузского 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городского округа</w:t>
            </w:r>
            <w:r w:rsidR="002A5FB4" w:rsidRP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»</w:t>
            </w:r>
            <w:r w:rsidR="002A5FB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</w:tr>
      <w:tr w:rsidR="0013223A" w:rsidRPr="00574372" w:rsidTr="00014634">
        <w:tc>
          <w:tcPr>
            <w:tcW w:w="2552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3223A" w:rsidRPr="0035715D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6C62B7" w:rsidRPr="0035715D" w:rsidRDefault="006C62B7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13223A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014634" w:rsidRPr="00574372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3223A" w:rsidRPr="0035715D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13223A" w:rsidRPr="00574372" w:rsidTr="00014634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13223A" w:rsidRPr="00574372" w:rsidRDefault="0013223A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223A" w:rsidRPr="002A5FB4" w:rsidRDefault="002A5FB4" w:rsidP="002A5FB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i/>
                <w:sz w:val="18"/>
                <w:szCs w:val="18"/>
                <w:lang w:eastAsia="ru-RU"/>
              </w:rPr>
            </w:pPr>
            <w:r w:rsidRPr="001B1DE5">
              <w:rPr>
                <w:rFonts w:cs="Times New Roman"/>
                <w:color w:val="000000"/>
                <w:sz w:val="18"/>
                <w:szCs w:val="18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14634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="0001463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</w:t>
            </w:r>
          </w:p>
          <w:p w:rsidR="0013223A" w:rsidRPr="00574372" w:rsidRDefault="0013223A" w:rsidP="0001463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24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24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23A" w:rsidRPr="004F607D" w:rsidRDefault="00247714" w:rsidP="000025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47714" w:rsidRPr="00574372" w:rsidTr="00261A3E"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574372" w:rsidRDefault="00247714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714" w:rsidRPr="008C15CF" w:rsidRDefault="00247714" w:rsidP="000025E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="00014634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634" w:rsidRDefault="00014634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47714" w:rsidRPr="004F607D" w:rsidRDefault="00247714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1FD" w:rsidRDefault="00F821FD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7B3BCA" w:rsidRPr="00F821FD" w:rsidRDefault="007B3BCA" w:rsidP="00F821FD">
      <w:pPr>
        <w:sectPr w:rsidR="007B3BCA" w:rsidRPr="00F821FD" w:rsidSect="002F1825">
          <w:footerReference w:type="default" r:id="rId26"/>
          <w:footerReference w:type="first" r:id="rId27"/>
          <w:pgSz w:w="16838" w:h="11906" w:orient="landscape"/>
          <w:pgMar w:top="426" w:right="395" w:bottom="1134" w:left="1134" w:header="709" w:footer="709" w:gutter="0"/>
          <w:cols w:space="708"/>
          <w:titlePg/>
          <w:docGrid w:linePitch="381"/>
        </w:sectPr>
      </w:pPr>
    </w:p>
    <w:p w:rsidR="007B3BCA" w:rsidRPr="005F02EF" w:rsidRDefault="007B3BCA" w:rsidP="007B3BCA">
      <w:pPr>
        <w:widowControl w:val="0"/>
        <w:autoSpaceDE w:val="0"/>
        <w:autoSpaceDN w:val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lastRenderedPageBreak/>
        <w:t>I</w:t>
      </w:r>
      <w:r w:rsidRPr="005F02EF">
        <w:rPr>
          <w:rFonts w:eastAsia="Times New Roman" w:cs="Times New Roman"/>
          <w:sz w:val="24"/>
          <w:szCs w:val="24"/>
          <w:lang w:eastAsia="ru-RU"/>
        </w:rPr>
        <w:t>. ОБЩАЯ ХАРАКТЕРИСТИКА СФЕРЫ РЕАЛИЗАЦИИ ПОДПРОГРАММЫ</w:t>
      </w:r>
    </w:p>
    <w:p w:rsidR="007B3BCA" w:rsidRPr="00520D8D" w:rsidRDefault="007B3BCA" w:rsidP="007B3BCA">
      <w:pPr>
        <w:widowControl w:val="0"/>
        <w:autoSpaceDE w:val="0"/>
        <w:autoSpaceDN w:val="0"/>
        <w:jc w:val="center"/>
        <w:rPr>
          <w:rFonts w:eastAsia="Times New Roman" w:cs="Times New Roman"/>
          <w:sz w:val="14"/>
          <w:szCs w:val="1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Рузского городского округа Московской области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Развитие конкуренции является необходимым условием развития экономики Рузского городского округа. </w:t>
      </w:r>
    </w:p>
    <w:p w:rsidR="007B3BCA" w:rsidRPr="005F02EF" w:rsidRDefault="007B3BCA" w:rsidP="00520D8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Рузского городского округа в соответствии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закон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№ 44-ФЗ).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Рузского городского округа. С этой целью создано муниципальное казанное учреждения «Центр закупок Рузского городского округа»</w:t>
      </w:r>
      <w:r w:rsidRPr="005F02EF">
        <w:rPr>
          <w:rFonts w:eastAsia="Calibri" w:cs="Times New Roman"/>
          <w:i/>
          <w:sz w:val="24"/>
          <w:szCs w:val="24"/>
        </w:rPr>
        <w:t xml:space="preserve">, </w:t>
      </w:r>
      <w:r w:rsidRPr="005F02EF">
        <w:rPr>
          <w:rFonts w:eastAsia="Calibri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Рузского городского округа – Уполномоченное учреждение.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В перечень заказчиков Рузского городского округа, для которых определение поставщиков (подрядчиков, исполнителей) осуществляет Уполномоченное учреждение вошли 65 организаций.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По итогам 2018 г. совокупный годовой объем закупок 3533 ед. Рузского городского округа составил 1,9 млрд. рублей.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Было осуществлено 521 закупок конкурентными способами.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По итогам проведения конкурентных процедур экономия денежных средств составила 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5F02EF">
        <w:rPr>
          <w:rFonts w:eastAsia="Times New Roman" w:cs="Times New Roman"/>
          <w:sz w:val="24"/>
          <w:szCs w:val="24"/>
          <w:lang w:eastAsia="ru-RU"/>
        </w:rPr>
        <w:t>103,3 млн. рублей или 6,22 процентов от общей суммы объявленных торгов.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Доля несостоявшихся торгов от общего количества об</w:t>
      </w:r>
      <w:r w:rsidR="007D6CA8">
        <w:rPr>
          <w:rFonts w:eastAsia="Times New Roman" w:cs="Times New Roman"/>
          <w:sz w:val="24"/>
          <w:szCs w:val="24"/>
          <w:lang w:eastAsia="ru-RU"/>
        </w:rPr>
        <w:t xml:space="preserve">ъявленных торгов составила </w:t>
      </w:r>
      <w:r w:rsidR="007D6CA8" w:rsidRPr="00292379">
        <w:rPr>
          <w:rFonts w:eastAsia="Times New Roman" w:cs="Times New Roman"/>
          <w:sz w:val="24"/>
          <w:szCs w:val="24"/>
          <w:lang w:eastAsia="ru-RU"/>
        </w:rPr>
        <w:t>26,65</w:t>
      </w:r>
      <w:r w:rsidRPr="0029237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20D8D" w:rsidRPr="00292379">
        <w:rPr>
          <w:rFonts w:eastAsia="Times New Roman" w:cs="Times New Roman"/>
          <w:sz w:val="24"/>
          <w:szCs w:val="24"/>
          <w:lang w:eastAsia="ru-RU"/>
        </w:rPr>
        <w:t>%</w:t>
      </w:r>
      <w:r w:rsidRPr="00292379">
        <w:rPr>
          <w:rFonts w:eastAsia="Times New Roman" w:cs="Times New Roman"/>
          <w:sz w:val="24"/>
          <w:szCs w:val="24"/>
          <w:lang w:eastAsia="ru-RU"/>
        </w:rPr>
        <w:t>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0,6 процентов.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Среднее количество участников на торгах составляет 4,4.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Среди основных проблем обеспечения конкуренции при осуществлении закупок можно назвать: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недостаточный уровень квалификации сотрудников контрактных служб (контрактных управляющих);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недостаточность информирования общественности о предполагаемых потребностях в товарах (работах, услугах);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неэффективность самостоятельного проведения закупок небольшого объема;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несовершенство и недостаточность правовых актов в сфере закупок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на местном уровне;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потребность в повышении качества контроля закупочной деятельности заказчиков.</w:t>
      </w:r>
    </w:p>
    <w:p w:rsidR="007B3BCA" w:rsidRPr="005F02EF" w:rsidRDefault="007B3BCA" w:rsidP="00520D8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для нужд заказчиков Рузского городского округа.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 w:rsidR="00520D8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совместных закупок.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 </w:t>
      </w:r>
      <w:r w:rsidRPr="005F02E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:rsidR="007B3BCA" w:rsidRPr="005F02EF" w:rsidRDefault="007B3BCA" w:rsidP="007B3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Развитие конкуренции осуществляется также в рамках внедрения стандарта развития конкуренции, разработанного в рамках реализации пункта «7» и подпункта «в» пункта 8 Указа Президента Российской Федерации</w:t>
      </w:r>
      <w:r w:rsidR="00757C5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F02EF">
        <w:rPr>
          <w:rFonts w:eastAsia="Times New Roman" w:cs="Times New Roman"/>
          <w:sz w:val="24"/>
          <w:szCs w:val="24"/>
          <w:lang w:eastAsia="ru-RU"/>
        </w:rPr>
        <w:t>от 21.12.2017 г. № 618 «Об основных направлениях государственной политики по развитию конкуренции».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Рузского городского округа заключено Соглашение о внедрении стандарта развития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Внедрение стандарта развития конкуренции в Рузского городского округа подразумевает выполнение следующих 5 требований: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а) определение уполномоченного органа;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б) утверждение и корректировку перечня рынков;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в) разработка и актуализация «дорожной карты»;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г) проведение мониторинга рынков;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д) 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Рузского городского округа.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Вся информация о внедрении стандарта развития конкуренции публикуется на официальном сайте Рузского городского округа, в разделе «Развитие конкуренции» </w:t>
      </w:r>
      <w:hyperlink r:id="rId28" w:history="1">
        <w:r w:rsidRPr="005F02EF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http://ruzaregion.ru/oficialno/razvitie_konkurencii</w:t>
        </w:r>
      </w:hyperlink>
      <w:r w:rsidRPr="005F02EF">
        <w:rPr>
          <w:rFonts w:eastAsia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Отдельным направлением по развитию конкуренции является создание 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(далее – антимонопольный </w:t>
      </w:r>
      <w:proofErr w:type="spellStart"/>
      <w:r w:rsidRPr="005F02EF">
        <w:rPr>
          <w:rFonts w:eastAsia="Calibri" w:cs="Times New Roman"/>
          <w:sz w:val="24"/>
          <w:szCs w:val="24"/>
        </w:rPr>
        <w:t>комплаенс</w:t>
      </w:r>
      <w:proofErr w:type="spellEnd"/>
      <w:r w:rsidRPr="005F02EF">
        <w:rPr>
          <w:rFonts w:eastAsia="Calibri" w:cs="Times New Roman"/>
          <w:sz w:val="24"/>
          <w:szCs w:val="24"/>
        </w:rPr>
        <w:t>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Основными целями внедрения в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антимонопольного </w:t>
      </w:r>
      <w:proofErr w:type="spellStart"/>
      <w:r w:rsidRPr="005F02EF">
        <w:rPr>
          <w:rFonts w:eastAsia="Calibri" w:cs="Times New Roman"/>
          <w:sz w:val="24"/>
          <w:szCs w:val="24"/>
        </w:rPr>
        <w:t>комплаенса</w:t>
      </w:r>
      <w:proofErr w:type="spellEnd"/>
      <w:r w:rsidRPr="005F02EF">
        <w:rPr>
          <w:rFonts w:eastAsia="Calibri" w:cs="Times New Roman"/>
          <w:sz w:val="24"/>
          <w:szCs w:val="24"/>
        </w:rPr>
        <w:t xml:space="preserve"> являются: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а) обеспечение соответствия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требованиям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б) профилактика нарушения требований антимонопольного законодательства в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>.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Антимонопольный </w:t>
      </w:r>
      <w:proofErr w:type="spellStart"/>
      <w:r w:rsidRPr="005F02EF">
        <w:rPr>
          <w:rFonts w:eastAsia="Calibri" w:cs="Times New Roman"/>
          <w:sz w:val="24"/>
          <w:szCs w:val="24"/>
        </w:rPr>
        <w:t>комплаенс</w:t>
      </w:r>
      <w:proofErr w:type="spellEnd"/>
      <w:r w:rsidRPr="005F02EF">
        <w:rPr>
          <w:rFonts w:eastAsia="Calibri" w:cs="Times New Roman"/>
          <w:sz w:val="24"/>
          <w:szCs w:val="24"/>
        </w:rPr>
        <w:t xml:space="preserve"> направлен на: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а) выявление рисков нарушения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>б) управление рисками нарушения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в) контроль за соответствием деятельности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</w:t>
      </w:r>
      <w:r w:rsidRPr="005F02EF">
        <w:rPr>
          <w:rFonts w:eastAsia="Calibri" w:cs="Times New Roman"/>
          <w:sz w:val="24"/>
          <w:szCs w:val="24"/>
        </w:rPr>
        <w:t xml:space="preserve"> требованиям антимонопольного законодательства;</w:t>
      </w:r>
    </w:p>
    <w:p w:rsidR="007B3BCA" w:rsidRPr="005F02EF" w:rsidRDefault="007B3BCA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г) повышение уровня правовой культуры в ОМСУ </w:t>
      </w:r>
      <w:r w:rsidRPr="005F02EF">
        <w:rPr>
          <w:rFonts w:eastAsia="Calibri" w:cs="Times New Roman"/>
          <w:color w:val="000000" w:themeColor="text1"/>
          <w:sz w:val="24"/>
          <w:szCs w:val="24"/>
        </w:rPr>
        <w:t>Рузского городского округа.</w:t>
      </w:r>
    </w:p>
    <w:p w:rsidR="007B3BCA" w:rsidRPr="005F02EF" w:rsidRDefault="00803025" w:rsidP="007B3BCA">
      <w:pPr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>Антимонопольный комплек</w:t>
      </w:r>
      <w:r w:rsidR="007B3BCA" w:rsidRPr="005F02EF">
        <w:rPr>
          <w:rFonts w:eastAsia="Calibri" w:cs="Times New Roman"/>
          <w:sz w:val="24"/>
          <w:szCs w:val="24"/>
        </w:rPr>
        <w:t>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t>II</w:t>
      </w:r>
      <w:r w:rsidRPr="005F02EF">
        <w:rPr>
          <w:rFonts w:eastAsia="Times New Roman" w:cs="Times New Roman"/>
          <w:sz w:val="24"/>
          <w:szCs w:val="24"/>
          <w:lang w:eastAsia="ru-RU"/>
        </w:rPr>
        <w:t>. КОНЦЕПТУАЛЬНЫЕ НАПРАВЛЕНИЯ И ПРОГНОЗ РЕАЛИЗАЦИИ ПОДПРОГРАММЫ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Концептуальные направлений реализации подпрограммы: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 - повышение уровня централизации закупок;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увеличение количества совместных закупок;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унификация закупочной деятельности,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 xml:space="preserve">- повышение качества информирования общественности о закупочной деятельности. 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Прогноз развития сферы реализации подпрограммы включает;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eastAsia="ru-RU"/>
        </w:rPr>
        <w:t>- планируемые результаты реализации основных мероприятий подпрограммы, возможные варианты решения проблем, выявление в рамках анализа закупочной деятельности типовых потребностей заказчиков для формирования совместных закупок;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i/>
          <w:sz w:val="24"/>
          <w:szCs w:val="24"/>
          <w:lang w:eastAsia="ru-RU"/>
        </w:rPr>
        <w:t xml:space="preserve">- </w:t>
      </w:r>
      <w:r w:rsidRPr="005F02EF">
        <w:rPr>
          <w:rFonts w:eastAsia="Times New Roman" w:cs="Times New Roman"/>
          <w:sz w:val="24"/>
          <w:szCs w:val="24"/>
          <w:lang w:eastAsia="ru-RU"/>
        </w:rPr>
        <w:t xml:space="preserve">оценку преимуществ и рисков, возникающих при выборе различных вариантов решения проблем (пример: при выявлении типовых потребностей заказчиков и проведении совместных закупок в качестве преимущества можно рассматривать возможность повышения качества проведения закупочных процедур, в качестве риска можно рассматривать несвоевременное предоставление сведений о потребностях затягивание сроков подготовки таких закупок, </w:t>
      </w:r>
      <w:proofErr w:type="spellStart"/>
      <w:r w:rsidRPr="005F02EF">
        <w:rPr>
          <w:rFonts w:eastAsia="Times New Roman" w:cs="Times New Roman"/>
          <w:sz w:val="24"/>
          <w:szCs w:val="24"/>
          <w:lang w:eastAsia="ru-RU"/>
        </w:rPr>
        <w:t>митигация</w:t>
      </w:r>
      <w:proofErr w:type="spellEnd"/>
      <w:r w:rsidRPr="005F02EF">
        <w:rPr>
          <w:rFonts w:eastAsia="Times New Roman" w:cs="Times New Roman"/>
          <w:sz w:val="24"/>
          <w:szCs w:val="24"/>
          <w:lang w:eastAsia="ru-RU"/>
        </w:rPr>
        <w:t xml:space="preserve"> такого риска возможна посредством внедрения механизмов регулярного обобщения сведений о типовых потребностях заказчиков на уровне Уполномоченного учреждения для дальнейшего планирования сроков проведения совместных закупок).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sz w:val="24"/>
          <w:szCs w:val="24"/>
          <w:lang w:val="en-US" w:eastAsia="ru-RU"/>
        </w:rPr>
        <w:t>III</w:t>
      </w:r>
      <w:r w:rsidRPr="005F02EF">
        <w:rPr>
          <w:rFonts w:eastAsia="Times New Roman" w:cs="Times New Roman"/>
          <w:sz w:val="24"/>
          <w:szCs w:val="24"/>
          <w:lang w:eastAsia="ru-RU"/>
        </w:rPr>
        <w:t>. ОБОБЩЕННАЯ ХАРАКТЕРИСТИКА ОСНОВНЫХ МЕРОПРИЯТИЙ.</w:t>
      </w: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B3BCA" w:rsidRPr="005F02EF" w:rsidRDefault="007B3BCA" w:rsidP="007B3BCA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2EF">
        <w:rPr>
          <w:rFonts w:eastAsia="Times New Roman" w:cs="Times New Roman"/>
          <w:color w:val="000000"/>
          <w:sz w:val="24"/>
          <w:szCs w:val="24"/>
          <w:lang w:eastAsia="ru-RU"/>
        </w:rPr>
        <w:t>Подпрограмма содержит перечень мероприятий по развитию конкуренции на период до 2024 года. Реализация мероприятий по развитию конкуренции позволит создать условия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Рузского городского округа юридических и физических лиц</w:t>
      </w:r>
    </w:p>
    <w:p w:rsidR="007B3BCA" w:rsidRPr="005F02EF" w:rsidRDefault="007B3BCA" w:rsidP="007B3BCA">
      <w:pPr>
        <w:spacing w:after="200" w:line="276" w:lineRule="auto"/>
        <w:ind w:firstLine="540"/>
        <w:jc w:val="both"/>
        <w:rPr>
          <w:rFonts w:eastAsia="Calibri" w:cs="Times New Roman"/>
          <w:bCs/>
          <w:sz w:val="24"/>
          <w:szCs w:val="24"/>
        </w:rPr>
      </w:pPr>
      <w:r w:rsidRPr="005F02EF">
        <w:rPr>
          <w:rFonts w:eastAsia="Calibri" w:cs="Times New Roman"/>
          <w:sz w:val="24"/>
          <w:szCs w:val="24"/>
        </w:rPr>
        <w:t xml:space="preserve">Перечень программных мероприятий подпрограммы </w:t>
      </w:r>
      <w:r w:rsidRPr="005F02EF">
        <w:rPr>
          <w:rFonts w:eastAsia="Calibri" w:cs="Times New Roman"/>
          <w:bCs/>
          <w:sz w:val="24"/>
          <w:szCs w:val="24"/>
        </w:rPr>
        <w:t xml:space="preserve">представлены </w:t>
      </w:r>
      <w:r w:rsidRPr="005F02EF">
        <w:rPr>
          <w:rFonts w:eastAsia="Calibri" w:cs="Times New Roman"/>
          <w:sz w:val="24"/>
          <w:szCs w:val="24"/>
        </w:rPr>
        <w:t xml:space="preserve">в приложении </w:t>
      </w:r>
      <w:r w:rsidRPr="005F02EF">
        <w:rPr>
          <w:rFonts w:eastAsia="Calibri" w:cs="Times New Roman"/>
          <w:bCs/>
          <w:sz w:val="24"/>
          <w:szCs w:val="24"/>
        </w:rPr>
        <w:t>к настоящей подпрограмме.</w:t>
      </w:r>
    </w:p>
    <w:p w:rsidR="007B3BCA" w:rsidRPr="005F02EF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8EE" w:rsidRDefault="00C468EE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B3BCA" w:rsidRDefault="007B3BC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  <w:sectPr w:rsidR="007B3BCA" w:rsidSect="005F02EF"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6A4B8E" w:rsidRPr="00417C09" w:rsidRDefault="006A4B8E" w:rsidP="007C78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 мероприятий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Развитие конкуренции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6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276"/>
        <w:gridCol w:w="1632"/>
        <w:gridCol w:w="1560"/>
        <w:gridCol w:w="1061"/>
        <w:gridCol w:w="708"/>
        <w:gridCol w:w="709"/>
        <w:gridCol w:w="709"/>
        <w:gridCol w:w="850"/>
        <w:gridCol w:w="709"/>
        <w:gridCol w:w="1418"/>
        <w:gridCol w:w="1760"/>
      </w:tblGrid>
      <w:tr w:rsidR="00012C28" w:rsidRPr="00012C28" w:rsidTr="0042597D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№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Всего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Объемы финансирования по годам</w:t>
            </w: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eastAsiaTheme="minorEastAsia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7C78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br w:type="page"/>
            </w:r>
            <w:r w:rsidR="007C7843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7C784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Основное мероприятие 02.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Развитие конкурентной среды в рамках Федерального закона № 44-ФЗ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Финансирование мероприятий осуществляется в рамках финансового обеспечения деятельности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AF2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468EE">
              <w:rPr>
                <w:rFonts w:cs="Times New Roman"/>
                <w:sz w:val="18"/>
                <w:szCs w:val="18"/>
              </w:rPr>
              <w:t xml:space="preserve">МКУ «Центр закупок Рузского </w:t>
            </w:r>
            <w:r w:rsidR="00AF2521">
              <w:rPr>
                <w:rFonts w:cs="Times New Roman"/>
                <w:sz w:val="18"/>
                <w:szCs w:val="18"/>
              </w:rPr>
              <w:t>городского округа</w:t>
            </w:r>
            <w:r w:rsidRPr="00C468EE">
              <w:rPr>
                <w:rFonts w:cs="Times New Roman"/>
                <w:sz w:val="18"/>
                <w:szCs w:val="18"/>
              </w:rPr>
              <w:t>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5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C468EE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3D27CE" w:rsidP="00012C28">
            <w:pPr>
              <w:rPr>
                <w:rFonts w:cs="Times New Roman"/>
                <w:sz w:val="18"/>
                <w:szCs w:val="18"/>
              </w:rPr>
            </w:pP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 xml:space="preserve"> 2.1. </w:t>
            </w:r>
            <w:r w:rsidR="00012C28"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C468EE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среднего количество участников на торгах;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доли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</w:t>
            </w:r>
            <w:r w:rsidRPr="00012C28">
              <w:rPr>
                <w:rFonts w:cs="Times New Roman"/>
                <w:sz w:val="18"/>
                <w:szCs w:val="18"/>
              </w:rPr>
              <w:lastRenderedPageBreak/>
              <w:t>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cs="Times New Roman"/>
                <w:i/>
                <w:sz w:val="18"/>
                <w:szCs w:val="18"/>
              </w:rPr>
            </w:pPr>
            <w:proofErr w:type="gramStart"/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>2.2.</w:t>
            </w:r>
            <w:proofErr w:type="gramEnd"/>
            <w:r w:rsidRPr="003D27CE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Разработка и актуализация правовых актов в сфере закупок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012C28" w:rsidRPr="00012C28">
              <w:rPr>
                <w:rFonts w:cs="Times New Roman"/>
                <w:sz w:val="18"/>
                <w:szCs w:val="18"/>
              </w:rPr>
              <w:t>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cs="Times New Roman"/>
                <w:i/>
                <w:sz w:val="18"/>
                <w:szCs w:val="18"/>
              </w:rPr>
            </w:pPr>
            <w:proofErr w:type="gramStart"/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>2.3.</w:t>
            </w:r>
            <w:proofErr w:type="gramEnd"/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Анализ и мониторинг закупочной деятельности заказчиков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7C78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br w:type="page"/>
            </w:r>
            <w:r w:rsidR="007C7843">
              <w:rPr>
                <w:rFonts w:cs="Times New Roman"/>
                <w:sz w:val="18"/>
                <w:szCs w:val="18"/>
              </w:rPr>
              <w:t>1</w:t>
            </w:r>
            <w:r w:rsidRPr="00012C28">
              <w:rPr>
                <w:rFonts w:cs="Times New Roman"/>
                <w:sz w:val="18"/>
                <w:szCs w:val="18"/>
              </w:rPr>
              <w:t>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Default="003D27CE" w:rsidP="00012C28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3D27CE">
              <w:rPr>
                <w:rFonts w:cs="Times New Roman"/>
                <w:i/>
                <w:sz w:val="18"/>
                <w:szCs w:val="18"/>
              </w:rPr>
              <w:t>Мероприятие</w:t>
            </w:r>
            <w:r w:rsidRPr="003D27CE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D27CE">
              <w:rPr>
                <w:rFonts w:cs="Times New Roman"/>
                <w:i/>
                <w:sz w:val="18"/>
                <w:szCs w:val="18"/>
              </w:rPr>
              <w:t>2.4</w:t>
            </w:r>
            <w:r>
              <w:rPr>
                <w:rFonts w:cs="Times New Roman"/>
                <w:sz w:val="18"/>
                <w:szCs w:val="18"/>
              </w:rPr>
              <w:t>.</w:t>
            </w:r>
            <w:proofErr w:type="gramEnd"/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 xml:space="preserve">Организация проведения совместных закупок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доля несостоявшихся торгов от общего количества объявленных торгов;</w:t>
            </w: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Увеличение доли общей экономии денежных средств от общей суммы объявленных торгов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7C784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B4B8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Основное мероприятие 03.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Мониторинг и контроль закупок по Федеральному закону 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№ 223-ФЗ «О закупках товаров, работ, услуг отдельными видами юридических лиц» на предмет участия субъектов малого и среднего предпринимательства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BD2C0F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 xml:space="preserve">МКУ </w:t>
            </w:r>
            <w:r w:rsidR="00AF2521" w:rsidRPr="00AF2521">
              <w:rPr>
                <w:rFonts w:cs="Times New Roman"/>
                <w:sz w:val="18"/>
                <w:szCs w:val="18"/>
              </w:rPr>
              <w:t>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AF2521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012C28" w:rsidRPr="00012C28">
              <w:rPr>
                <w:rFonts w:cs="Times New Roman"/>
                <w:sz w:val="18"/>
                <w:szCs w:val="18"/>
              </w:rPr>
              <w:t>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Default="003D27CE" w:rsidP="00012C28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3.1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Проведение оценки соответствия планов закупки товаров, работ, услуг, планов инновационной продукции, высокотехнологичной продукции, лекарственных средств, изменений, внесенных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AF2521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AF2521" w:rsidRDefault="00AF2521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F2521">
              <w:rPr>
                <w:rFonts w:cs="Times New Roman"/>
                <w:sz w:val="18"/>
                <w:szCs w:val="18"/>
              </w:rPr>
              <w:t>МКУ «Центр закупок Рузского городского округа»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012C28" w:rsidRPr="00012C28">
              <w:rPr>
                <w:rFonts w:cs="Times New Roman"/>
                <w:sz w:val="18"/>
                <w:szCs w:val="18"/>
              </w:rPr>
              <w:t>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Default="003D27CE" w:rsidP="00012C28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3.2.</w:t>
            </w:r>
            <w:proofErr w:type="gramEnd"/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Мониторинг размещения в плане закупок товаров (работ, услуг) раздела об участии субъектов малого и среднего предпринимательства в закупке в соответствии с Правилами формирования плана закупок товаров (работ, услуг) и требованиями к форме такого плана, утвержденными постановлением Правительства Российской Федерации от 17.09.2012 № 932 «Об утверждении Правил формирования плана закупки товаров (работ, услуг) и требований к форме такого плана», а также отражения 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номенклатурных позиций в кодах ОКВЭД2 и ОКПД2»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20"/>
              </w:rPr>
              <w:t>МКУ «Центр закупо</w:t>
            </w:r>
            <w:r w:rsidR="00BD2C0F">
              <w:rPr>
                <w:rFonts w:cs="Times New Roman"/>
                <w:sz w:val="20"/>
              </w:rPr>
              <w:t>к Рузского городского округа</w:t>
            </w:r>
            <w:r w:rsidRPr="00012C28">
              <w:rPr>
                <w:rFonts w:cs="Times New Roman"/>
                <w:sz w:val="20"/>
              </w:rPr>
              <w:t>»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Снижение доли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rPr>
                <w:rFonts w:cs="Times New Roman"/>
                <w:i/>
                <w:sz w:val="18"/>
                <w:szCs w:val="18"/>
              </w:rPr>
            </w:pPr>
            <w:r w:rsidRPr="00DB4B8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Основное мероприятие 04.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Реализация комплекса мер по содействию развитию конкуренции</w:t>
            </w:r>
            <w:r w:rsidRPr="00012C28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266386" w:rsidP="00DB4B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DB4B83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012C28">
              <w:rPr>
                <w:rFonts w:cs="Times New Roman"/>
                <w:sz w:val="18"/>
                <w:szCs w:val="18"/>
              </w:rPr>
              <w:t>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3D27CE" w:rsidRDefault="003D27CE" w:rsidP="00012C28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proofErr w:type="gramStart"/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4.1.</w:t>
            </w:r>
            <w:proofErr w:type="gramEnd"/>
          </w:p>
          <w:p w:rsidR="00DB4B83" w:rsidRPr="00012C28" w:rsidRDefault="00DB4B83" w:rsidP="009C5119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Формирование и изменение перечня рынков для содействия развитию конкуренции в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муниципальном образовании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83" w:rsidRPr="00012C28" w:rsidRDefault="00DB4B83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83" w:rsidRPr="00012C28" w:rsidRDefault="00DB4B83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83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83" w:rsidRPr="00012C28" w:rsidRDefault="00DB4B83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012C28">
              <w:rPr>
                <w:rFonts w:cs="Times New Roman"/>
                <w:sz w:val="18"/>
                <w:szCs w:val="18"/>
              </w:rPr>
              <w:t>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Default="003D27CE" w:rsidP="00012C28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3D27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D27C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4.2.</w:t>
            </w:r>
          </w:p>
          <w:p w:rsidR="002D25C6" w:rsidRPr="00012C28" w:rsidRDefault="002D25C6" w:rsidP="009C5119">
            <w:pPr>
              <w:rPr>
                <w:rFonts w:cs="Times New Roman"/>
                <w:i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Разработка и корректировка плана мероприятий («дорожной карты») по содействию развитию конкуренции в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муниципальном образовании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Московской области</w:t>
            </w:r>
            <w:r w:rsidRPr="00012C28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613F3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613F3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012C28">
              <w:rPr>
                <w:rFonts w:cs="Times New Roman"/>
                <w:sz w:val="18"/>
                <w:szCs w:val="18"/>
              </w:rPr>
              <w:t>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3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2D25C6" w:rsidRPr="00012C28" w:rsidRDefault="002D25C6" w:rsidP="009C5119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Проведение мониторинга состояния и развития конкурентной среды на рынках товаров, работ и услуг на 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территории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 и анализ его результатов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757C5D" w:rsidRDefault="002D25C6" w:rsidP="002D25C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757C5D">
              <w:rPr>
                <w:rFonts w:eastAsia="Times New Roman"/>
                <w:sz w:val="18"/>
                <w:szCs w:val="18"/>
              </w:rPr>
              <w:t>МКУ «Центр по развитию инвестиционной деятельности и ок</w:t>
            </w:r>
            <w:r w:rsidR="00943090" w:rsidRPr="00757C5D">
              <w:rPr>
                <w:rFonts w:eastAsia="Times New Roman"/>
                <w:sz w:val="18"/>
                <w:szCs w:val="18"/>
              </w:rPr>
              <w:t xml:space="preserve">азанию </w:t>
            </w:r>
            <w:r w:rsidR="00943090" w:rsidRPr="00757C5D">
              <w:rPr>
                <w:rFonts w:eastAsia="Times New Roman"/>
                <w:sz w:val="18"/>
                <w:szCs w:val="18"/>
              </w:rPr>
              <w:lastRenderedPageBreak/>
              <w:t>поддержки субъектам МСП»</w:t>
            </w:r>
            <w:r w:rsidRPr="00757C5D">
              <w:rPr>
                <w:rFonts w:eastAsia="Times New Roman"/>
                <w:sz w:val="18"/>
                <w:szCs w:val="18"/>
              </w:rPr>
              <w:t xml:space="preserve">,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lastRenderedPageBreak/>
              <w:t xml:space="preserve">Реализация  требований Стандарта развития конкуренции в Рузском городском </w:t>
            </w:r>
            <w:r w:rsidRPr="00012C28">
              <w:rPr>
                <w:rFonts w:cs="Times New Roman"/>
                <w:sz w:val="18"/>
                <w:szCs w:val="18"/>
              </w:rPr>
              <w:lastRenderedPageBreak/>
              <w:t>округе Московской области</w:t>
            </w:r>
          </w:p>
        </w:tc>
      </w:tr>
      <w:tr w:rsidR="00012C28" w:rsidRPr="00012C28" w:rsidTr="00613F3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613F38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757C5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2D25C6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012C28">
              <w:rPr>
                <w:rFonts w:cs="Times New Roman"/>
                <w:sz w:val="18"/>
                <w:szCs w:val="18"/>
              </w:rPr>
              <w:t>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2D25C6" w:rsidRPr="00012C28" w:rsidRDefault="002D25C6" w:rsidP="009C5119">
            <w:pPr>
              <w:rPr>
                <w:rFonts w:cs="Times New Roman"/>
                <w:i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Подготовка ежегодного доклада </w:t>
            </w:r>
            <w:r w:rsidRPr="00012C28">
              <w:rPr>
                <w:rFonts w:cs="Times New Roman"/>
                <w:sz w:val="18"/>
                <w:szCs w:val="18"/>
              </w:rPr>
              <w:t>«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Информационный доклад о внедрении стандарта развития конкуренции на территории 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му</w:t>
            </w:r>
            <w:r w:rsidR="0074625F">
              <w:rPr>
                <w:rFonts w:eastAsia="Times New Roman" w:cs="Times New Roman"/>
                <w:sz w:val="18"/>
                <w:szCs w:val="18"/>
                <w:lang w:eastAsia="ru-RU"/>
              </w:rPr>
              <w:t>н</w:t>
            </w:r>
            <w:r w:rsidR="009C5119">
              <w:rPr>
                <w:rFonts w:eastAsia="Times New Roman" w:cs="Times New Roman"/>
                <w:sz w:val="18"/>
                <w:szCs w:val="18"/>
                <w:lang w:eastAsia="ru-RU"/>
              </w:rPr>
              <w:t>иципального образования</w:t>
            </w: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Московской области»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5C6" w:rsidRPr="00012C28" w:rsidRDefault="002D25C6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C6" w:rsidRPr="00012C28" w:rsidRDefault="002D25C6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66386" w:rsidP="00A14B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C6" w:rsidRPr="00012C28" w:rsidRDefault="002D25C6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3D27CE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7CE" w:rsidRPr="00012C28" w:rsidRDefault="003D27CE" w:rsidP="0074062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CE" w:rsidRPr="00012C28" w:rsidRDefault="003D27CE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DB4B83" w:rsidP="00012C2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="00012C28" w:rsidRPr="00012C28">
              <w:rPr>
                <w:rFonts w:cs="Times New Roman"/>
                <w:sz w:val="18"/>
                <w:szCs w:val="18"/>
              </w:rPr>
              <w:t>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97D" w:rsidRPr="0042597D" w:rsidRDefault="0042597D" w:rsidP="0042597D">
            <w:pP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</w:t>
            </w:r>
            <w:r w:rsidRPr="0042597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4.</w:t>
            </w:r>
            <w:r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5</w:t>
            </w:r>
            <w:r w:rsidRPr="0042597D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.</w:t>
            </w:r>
          </w:p>
          <w:p w:rsidR="00012C28" w:rsidRPr="00012C28" w:rsidRDefault="00012C28" w:rsidP="00012C28">
            <w:pPr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  <w:r w:rsidRPr="00012C28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ind w:hanging="100"/>
              <w:jc w:val="center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eastAsia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tabs>
                <w:tab w:val="center" w:pos="175"/>
              </w:tabs>
              <w:ind w:hanging="100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2D25C6" w:rsidRDefault="00657B00" w:rsidP="0001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 w:rsidRPr="00757C5D">
              <w:rPr>
                <w:rFonts w:eastAsia="Times New Roman"/>
                <w:sz w:val="18"/>
                <w:szCs w:val="18"/>
              </w:rPr>
              <w:t xml:space="preserve">МКУ «Центр по развитию инвестиционной деятельности и оказанию поддержки субъектам МСП», </w:t>
            </w:r>
            <w:r w:rsidR="0026638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экономического анализа и развития Администрации Рузского городского округа</w:t>
            </w:r>
            <w:r w:rsidR="00266386">
              <w:rPr>
                <w:rFonts w:eastAsia="Times New Roman"/>
                <w:sz w:val="18"/>
                <w:szCs w:val="18"/>
              </w:rPr>
              <w:t xml:space="preserve"> </w:t>
            </w:r>
            <w:r w:rsidR="00757C5D">
              <w:rPr>
                <w:rFonts w:eastAsia="Times New Roman"/>
                <w:sz w:val="18"/>
                <w:szCs w:val="18"/>
              </w:rPr>
              <w:t>РГО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Реализация  требований Стандарта развития конкуренции в Рузском городском округе Московской области</w:t>
            </w:r>
          </w:p>
        </w:tc>
      </w:tr>
      <w:tr w:rsidR="00012C28" w:rsidRPr="00012C28" w:rsidTr="0042597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12C28">
              <w:rPr>
                <w:rFonts w:cs="Times New Roman"/>
                <w:sz w:val="18"/>
                <w:szCs w:val="18"/>
              </w:rPr>
              <w:t>Средства бюджета</w:t>
            </w:r>
            <w:r w:rsidR="003D27CE">
              <w:rPr>
                <w:rFonts w:cs="Times New Roman"/>
                <w:sz w:val="18"/>
                <w:szCs w:val="18"/>
              </w:rPr>
              <w:t xml:space="preserve"> Рузского</w:t>
            </w:r>
            <w:r w:rsidRPr="00012C28">
              <w:rPr>
                <w:rFonts w:cs="Times New Roman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012C28" w:rsidRPr="00012C28" w:rsidTr="0042597D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C28" w:rsidRPr="00012C28" w:rsidRDefault="00012C28" w:rsidP="00012C2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012C28">
              <w:rPr>
                <w:rFonts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63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8" w:rsidRPr="00012C28" w:rsidRDefault="00012C28" w:rsidP="00012C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13223A" w:rsidRDefault="0013223A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66386" w:rsidRDefault="00266386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66386" w:rsidRDefault="00266386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03B5" w:rsidRDefault="00F803B5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37767" w:rsidRPr="00417C09" w:rsidRDefault="00A37767" w:rsidP="002D25C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Развитие малого и среднего предпринимательства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» </w:t>
      </w: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3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52"/>
        <w:gridCol w:w="1276"/>
        <w:gridCol w:w="1701"/>
        <w:gridCol w:w="1134"/>
        <w:gridCol w:w="1134"/>
        <w:gridCol w:w="1134"/>
        <w:gridCol w:w="1134"/>
        <w:gridCol w:w="1418"/>
        <w:gridCol w:w="2187"/>
      </w:tblGrid>
      <w:tr w:rsidR="001D6269" w:rsidRPr="00574372" w:rsidTr="008E41EE">
        <w:tc>
          <w:tcPr>
            <w:tcW w:w="2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униципальный заказчик подпрограммы</w:t>
            </w:r>
          </w:p>
          <w:p w:rsidR="008E41EE" w:rsidRPr="0035715D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1D6269" w:rsidRPr="0035715D" w:rsidRDefault="00943090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Администрация Рузского городского округа (</w:t>
            </w:r>
            <w:r w:rsidRPr="00943090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МКУ «Центр по развитию инвестиционной деятельности и оказанию поддержки субъектам МСП»</w:t>
            </w: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</w:tr>
      <w:tr w:rsidR="001D6269" w:rsidRPr="00574372" w:rsidTr="00DF20DD">
        <w:tc>
          <w:tcPr>
            <w:tcW w:w="2836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D6269" w:rsidRPr="0035715D" w:rsidRDefault="001D6269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</w:t>
            </w:r>
            <w:r w:rsidRPr="0035715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Расходы (тыс. рублей)</w:t>
            </w:r>
          </w:p>
          <w:p w:rsidR="008E41EE" w:rsidRPr="0035715D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</w:tc>
      </w:tr>
      <w:tr w:rsidR="001D6269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6269" w:rsidRPr="00574372" w:rsidRDefault="001D6269" w:rsidP="000025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2020 год</w:t>
            </w:r>
          </w:p>
          <w:p w:rsidR="008E41EE" w:rsidRPr="00574372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</w:p>
          <w:p w:rsidR="001D6269" w:rsidRPr="0035715D" w:rsidRDefault="001D6269" w:rsidP="000025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</w:pPr>
            <w:r w:rsidRPr="0035715D">
              <w:rPr>
                <w:rFonts w:ascii="Times New Roman CYR" w:eastAsiaTheme="minorEastAsia" w:hAnsi="Times New Roman CYR" w:cs="Times New Roman CYR"/>
                <w:sz w:val="18"/>
                <w:szCs w:val="23"/>
                <w:lang w:eastAsia="ru-RU"/>
              </w:rPr>
              <w:t>Итого</w:t>
            </w:r>
          </w:p>
        </w:tc>
      </w:tr>
      <w:tr w:rsidR="00B23B0A" w:rsidRPr="00574372" w:rsidTr="00DF20DD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B0A" w:rsidRPr="002D25C6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D25C6">
              <w:rPr>
                <w:rFonts w:eastAsiaTheme="minorEastAsia" w:cs="Times New Roman"/>
                <w:sz w:val="18"/>
                <w:szCs w:val="18"/>
                <w:lang w:eastAsia="ru-RU"/>
              </w:rPr>
              <w:t>Администрация Рузского городского округа</w:t>
            </w:r>
            <w:r w:rsidRPr="002D25C6"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2D25C6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B0A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Всего, </w:t>
            </w:r>
          </w:p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F957C5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12 920,67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12 791,49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B0A" w:rsidRPr="00B23B0A" w:rsidRDefault="00F957C5" w:rsidP="00532266">
            <w:pPr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</w:rPr>
              <w:t>67 536,63</w:t>
            </w:r>
          </w:p>
        </w:tc>
      </w:tr>
      <w:tr w:rsidR="009467A6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67A6" w:rsidRPr="00574372" w:rsidRDefault="009467A6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8E41EE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67A6" w:rsidRPr="00B23B0A" w:rsidRDefault="00943090" w:rsidP="00946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23B0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43090" w:rsidRPr="00574372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43090" w:rsidRPr="00574372" w:rsidRDefault="00943090" w:rsidP="009467A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8E41EE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E41E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A14B5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43090" w:rsidRPr="00B23B0A" w:rsidRDefault="00943090" w:rsidP="00A14B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23B0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B23B0A" w:rsidRPr="00D63056" w:rsidTr="005802B0">
        <w:tc>
          <w:tcPr>
            <w:tcW w:w="2836" w:type="dxa"/>
            <w:gridSpan w:val="2"/>
            <w:vMerge/>
            <w:tcBorders>
              <w:right w:val="nil"/>
            </w:tcBorders>
            <w:vAlign w:val="center"/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3B0A" w:rsidRPr="00574372" w:rsidRDefault="00B23B0A" w:rsidP="009467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3B0A" w:rsidRPr="008C15CF" w:rsidRDefault="00B23B0A" w:rsidP="009467A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8C15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F957C5" w:rsidP="00F957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12 920,67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12 791,49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EE" w:rsidRDefault="008E41EE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  <w:p w:rsidR="00B23B0A" w:rsidRPr="008E41EE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41EE">
              <w:rPr>
                <w:rFonts w:eastAsiaTheme="minorEastAsia" w:cs="Times New Roman"/>
                <w:sz w:val="20"/>
                <w:szCs w:val="20"/>
                <w:lang w:eastAsia="ru-RU"/>
              </w:rPr>
              <w:t>13 941,49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946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23B0A" w:rsidRPr="003934AF" w:rsidRDefault="00F957C5" w:rsidP="0053226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67 536,63</w:t>
            </w:r>
          </w:p>
        </w:tc>
      </w:tr>
    </w:tbl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12C28" w:rsidRDefault="00012C28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800C1" w:rsidRDefault="00E800C1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800C1" w:rsidRDefault="00E800C1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1B63" w:rsidRDefault="005A1B63" w:rsidP="00E3143B">
      <w:pPr>
        <w:widowControl w:val="0"/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2220D" w:rsidRDefault="00E2220D" w:rsidP="00E2220D">
      <w:pPr>
        <w:pStyle w:val="ConsPlusNormal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222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943090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Развитие малого и среднего предпринимательства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 xml:space="preserve">» </w:t>
      </w:r>
    </w:p>
    <w:p w:rsidR="00E2220D" w:rsidRPr="00417C09" w:rsidRDefault="00E2220D" w:rsidP="00E2220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39"/>
        <w:gridCol w:w="2551"/>
        <w:gridCol w:w="964"/>
        <w:gridCol w:w="1275"/>
        <w:gridCol w:w="1276"/>
        <w:gridCol w:w="1061"/>
        <w:gridCol w:w="1065"/>
        <w:gridCol w:w="993"/>
        <w:gridCol w:w="992"/>
        <w:gridCol w:w="992"/>
        <w:gridCol w:w="993"/>
        <w:gridCol w:w="1446"/>
        <w:gridCol w:w="1275"/>
      </w:tblGrid>
      <w:tr w:rsidR="00E3143B" w:rsidRPr="00E3143B" w:rsidTr="00E8601E">
        <w:trPr>
          <w:trHeight w:val="497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ind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Результаты выполнения мероприятия </w:t>
            </w:r>
            <w:proofErr w:type="spellStart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-мы</w:t>
            </w:r>
          </w:p>
        </w:tc>
      </w:tr>
      <w:tr w:rsidR="00E3143B" w:rsidRPr="00E3143B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3143B" w:rsidRPr="00E3143B" w:rsidTr="00E8601E">
        <w:trPr>
          <w:trHeight w:val="2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ind w:right="-137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FF3409" w:rsidRDefault="00E3143B" w:rsidP="00090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F3409">
              <w:rPr>
                <w:rFonts w:eastAsiaTheme="minorEastAsia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3B" w:rsidRPr="00E3143B" w:rsidRDefault="00E3143B" w:rsidP="00E31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314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B23B0A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DF20DD" w:rsidRDefault="00B23B0A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F20D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C9235A" w:rsidRDefault="00B23B0A" w:rsidP="00286A96">
            <w:pPr>
              <w:rPr>
                <w:sz w:val="18"/>
                <w:szCs w:val="18"/>
                <w:highlight w:val="yellow"/>
              </w:rPr>
            </w:pPr>
            <w:r w:rsidRPr="00C9235A">
              <w:rPr>
                <w:rFonts w:cs="Times New Roman"/>
                <w:b/>
                <w:bCs/>
                <w:sz w:val="18"/>
                <w:szCs w:val="18"/>
                <w:highlight w:val="yellow"/>
              </w:rPr>
              <w:t xml:space="preserve">Основное мероприятие 02 </w:t>
            </w:r>
            <w:r w:rsidRPr="00C9235A">
              <w:rPr>
                <w:rFonts w:cs="Times New Roman"/>
                <w:bCs/>
                <w:sz w:val="18"/>
                <w:szCs w:val="18"/>
                <w:highlight w:val="yellow"/>
              </w:rPr>
              <w:t>«</w:t>
            </w:r>
            <w:r w:rsidRPr="00C9235A"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  <w:t>Реализация механизмов муниципальной поддержки субъектов малого и среднего предпринимательства»</w:t>
            </w:r>
            <w:r w:rsidRPr="00C9235A"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  <w:br/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286A96">
            <w:pPr>
              <w:jc w:val="center"/>
              <w:rPr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286A96">
            <w:pPr>
              <w:tabs>
                <w:tab w:val="center" w:pos="175"/>
              </w:tabs>
              <w:rPr>
                <w:rFonts w:cs="Times New Roman"/>
                <w:b/>
                <w:sz w:val="18"/>
                <w:szCs w:val="18"/>
              </w:rPr>
            </w:pPr>
            <w:r w:rsidRPr="00DF20DD">
              <w:rPr>
                <w:rFonts w:cs="Times New Roman"/>
                <w:b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9 006,3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1D3ECB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67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724,82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53157C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13 108,86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12 791,49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0A" w:rsidRPr="00DF20DD" w:rsidRDefault="00B23B0A" w:rsidP="00B3284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DF20DD" w:rsidRDefault="00A97969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B0A" w:rsidRPr="00DF20DD" w:rsidRDefault="00B23B0A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86A96" w:rsidRPr="00DF20DD" w:rsidTr="00E8601E"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C9235A" w:rsidRDefault="00286A96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A96" w:rsidRPr="00DF20DD" w:rsidRDefault="00286A96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B5ADC" w:rsidRPr="00DF20DD" w:rsidTr="00E8601E">
        <w:trPr>
          <w:trHeight w:val="8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C9235A" w:rsidRDefault="003B5ADC" w:rsidP="00286A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B23B0A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9 006,3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B23B0A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67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724,82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532266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3 108.86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74062C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12 791,49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74062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13 941,49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ADC" w:rsidRPr="00DF20DD" w:rsidRDefault="003B5ADC" w:rsidP="00286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86B04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DF20DD" w:rsidRDefault="00E40DE6" w:rsidP="00886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C9235A" w:rsidRDefault="00E40DE6" w:rsidP="00886B04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C9235A"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  <w:t>Мероприятие 2.1</w:t>
            </w:r>
          </w:p>
          <w:p w:rsidR="00886B04" w:rsidRPr="00C9235A" w:rsidRDefault="00886B04" w:rsidP="00886B04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9235A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 xml:space="preserve">Частичная компенсация субъектам малого и среднего предпринимательства затрат </w:t>
            </w:r>
          </w:p>
          <w:p w:rsidR="00886B04" w:rsidRPr="00C9235A" w:rsidRDefault="00886B04" w:rsidP="00886B04">
            <w:pPr>
              <w:rPr>
                <w:sz w:val="18"/>
                <w:szCs w:val="18"/>
                <w:highlight w:val="yellow"/>
              </w:rPr>
            </w:pPr>
            <w:r w:rsidRPr="00C9235A">
              <w:rPr>
                <w:rFonts w:cs="Times New Roman"/>
                <w:sz w:val="18"/>
                <w:szCs w:val="18"/>
                <w:highlight w:val="yellow"/>
              </w:rPr>
              <w:t>на уплату первого взноса (аванса) при заключении договора лизинга.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CB1BFE" w:rsidP="00886B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886B04" w:rsidP="00886B04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04" w:rsidRPr="00DF20DD" w:rsidRDefault="000D4548" w:rsidP="00886B0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DF20DD" w:rsidRDefault="00A97969" w:rsidP="00886B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04" w:rsidRPr="00DF20DD" w:rsidRDefault="00886B04" w:rsidP="00886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</w:t>
            </w:r>
            <w:r w:rsidR="001C406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C9235A" w:rsidRDefault="001C406E" w:rsidP="001C406E">
            <w:pPr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C9235A"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  <w:t>Мероприятие 2.</w:t>
            </w:r>
            <w:r w:rsidR="00E40DE6" w:rsidRPr="00C9235A"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  <w:t>2</w:t>
            </w:r>
          </w:p>
          <w:p w:rsidR="001C406E" w:rsidRPr="00DF20DD" w:rsidRDefault="001C406E" w:rsidP="001C406E">
            <w:pPr>
              <w:rPr>
                <w:i/>
                <w:sz w:val="18"/>
                <w:szCs w:val="18"/>
              </w:rPr>
            </w:pPr>
            <w:r w:rsidRPr="00C9235A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 xml:space="preserve">Частичная компенсация субъектам малого и среднего предпринимательства затрат, связанных с приобретением </w:t>
            </w:r>
            <w:r w:rsidRPr="00C9235A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lastRenderedPageBreak/>
              <w:t>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1000,0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F20DD">
              <w:rPr>
                <w:rFonts w:cs="Times New Roman"/>
                <w:b/>
                <w:sz w:val="18"/>
                <w:szCs w:val="18"/>
              </w:rPr>
              <w:t>6200,0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1700,0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6200,0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F62FA2">
        <w:trPr>
          <w:trHeight w:val="471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</w:t>
            </w:r>
            <w:r w:rsidR="001C406E" w:rsidRPr="00DF20D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C9235A" w:rsidRDefault="001C406E" w:rsidP="001C406E">
            <w:pPr>
              <w:widowControl w:val="0"/>
              <w:autoSpaceDE w:val="0"/>
              <w:autoSpaceDN w:val="0"/>
              <w:adjustRightInd w:val="0"/>
              <w:ind w:right="-75"/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C9235A"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  <w:t>Мероприятие 2.</w:t>
            </w:r>
            <w:r w:rsidR="00E40DE6" w:rsidRPr="00C9235A">
              <w:rPr>
                <w:rFonts w:eastAsia="Times New Roman" w:cs="Times New Roman"/>
                <w:i/>
                <w:sz w:val="18"/>
                <w:szCs w:val="18"/>
                <w:highlight w:val="yellow"/>
                <w:lang w:eastAsia="ru-RU"/>
              </w:rPr>
              <w:t>3</w:t>
            </w:r>
          </w:p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C9235A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77F1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471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471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308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E40DE6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1.4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A81849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A81849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2.</w:t>
            </w:r>
            <w:r w:rsidR="00E40DE6" w:rsidRPr="00A81849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4</w:t>
            </w:r>
          </w:p>
          <w:p w:rsidR="001C406E" w:rsidRPr="002F6B5B" w:rsidRDefault="001C406E" w:rsidP="00C461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  <w:r w:rsidRPr="00A8184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Расходы на обеспечение деятельност</w:t>
            </w:r>
            <w:r w:rsidR="00C46111" w:rsidRPr="00A8184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 (оказание услуг) </w:t>
            </w:r>
            <w:r w:rsidRPr="00A8184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сфере предпринимательства, создание коворкинг центров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CB1BF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8 006,30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D3ECB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61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524,82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E40DE6">
              <w:rPr>
                <w:rFonts w:eastAsiaTheme="minorEastAsia" w:cs="Times New Roman"/>
                <w:sz w:val="18"/>
                <w:szCs w:val="18"/>
                <w:lang w:eastAsia="ru-RU"/>
              </w:rPr>
              <w:t>2 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608</w:t>
            </w:r>
            <w:r w:rsidR="00E40DE6">
              <w:rPr>
                <w:rFonts w:eastAsiaTheme="minorEastAsia" w:cs="Times New Roman"/>
                <w:sz w:val="18"/>
                <w:szCs w:val="18"/>
                <w:lang w:eastAsia="ru-RU"/>
              </w:rPr>
              <w:t>,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E40D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E40DE6">
              <w:rPr>
                <w:rFonts w:eastAsiaTheme="minorEastAsia" w:cs="Times New Roman"/>
                <w:sz w:val="18"/>
                <w:szCs w:val="18"/>
                <w:lang w:eastAsia="ru-RU"/>
              </w:rPr>
              <w:t>2 191,49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Default="00A97969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494751" w:rsidRPr="00DF20DD" w:rsidRDefault="00494751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5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2F6B5B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  <w:highlight w:val="cyan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2F6B5B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  <w:highlight w:val="cyan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8 006,30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D3ECB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61</w:t>
            </w:r>
            <w:r w:rsidR="0053157C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 524,82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E40DE6" w:rsidP="005315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608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,</w:t>
            </w:r>
            <w:r w:rsidR="0053157C">
              <w:rPr>
                <w:rFonts w:eastAsiaTheme="minorEastAsia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E40DE6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12 191,49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BD2C0F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12 241,49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BD2C0F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12 241,49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86172C" w:rsidRDefault="0086172C" w:rsidP="00BD2C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86172C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 w:rsidR="00BD2C0F">
              <w:rPr>
                <w:rFonts w:eastAsiaTheme="minorEastAsia" w:cs="Times New Roman"/>
                <w:sz w:val="18"/>
                <w:szCs w:val="18"/>
                <w:lang w:eastAsia="ru-RU"/>
              </w:rPr>
              <w:t>2 241,49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B1BFE" w:rsidRPr="00DF20DD" w:rsidTr="00E8601E">
        <w:trPr>
          <w:trHeight w:val="331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280FCB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80FC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Pr="00A81849" w:rsidRDefault="00CB1BF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i/>
                <w:sz w:val="18"/>
                <w:szCs w:val="18"/>
                <w:lang w:eastAsia="ru-RU"/>
              </w:rPr>
            </w:pPr>
            <w:r w:rsidRPr="00A81849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Мероприятие 2.5</w:t>
            </w:r>
            <w:r w:rsidR="0058778E">
              <w:rPr>
                <w:rFonts w:eastAsia="Times New Roman" w:cs="Times New Roman"/>
                <w:i/>
                <w:sz w:val="18"/>
                <w:szCs w:val="18"/>
                <w:lang w:eastAsia="ru-RU"/>
              </w:rPr>
              <w:t>1</w:t>
            </w:r>
          </w:p>
          <w:p w:rsidR="00CB1BFE" w:rsidRPr="002F6B5B" w:rsidRDefault="00CB1BF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highlight w:val="cyan"/>
                <w:lang w:eastAsia="ru-RU"/>
              </w:rPr>
            </w:pPr>
            <w:r w:rsidRPr="00A81849">
              <w:rPr>
                <w:rFonts w:eastAsia="Times New Roman"/>
                <w:sz w:val="18"/>
                <w:szCs w:val="18"/>
                <w:lang w:eastAsia="ru-RU"/>
              </w:rPr>
              <w:t>Предоставление имущественной поддержки субъектам малого и среднего предпринимательства, ведущим </w:t>
            </w:r>
            <w:r w:rsidRPr="00A81849">
              <w:rPr>
                <w:rFonts w:eastAsia="Times New Roman"/>
                <w:sz w:val="18"/>
                <w:szCs w:val="18"/>
                <w:shd w:val="clear" w:color="auto" w:fill="FCFCFC"/>
                <w:lang w:eastAsia="ru-RU"/>
              </w:rPr>
              <w:t>деятельность в социально-значимых сферах, в виде </w:t>
            </w:r>
            <w:r w:rsidRPr="00A81849">
              <w:rPr>
                <w:rFonts w:eastAsia="Times New Roman"/>
                <w:sz w:val="18"/>
                <w:szCs w:val="18"/>
                <w:bdr w:val="none" w:sz="0" w:space="0" w:color="auto" w:frame="1"/>
                <w:lang w:eastAsia="ru-RU"/>
              </w:rPr>
              <w:t>льготной ставки арен</w:t>
            </w:r>
            <w:r w:rsidRPr="00A81849">
              <w:rPr>
                <w:rFonts w:eastAsia="Times New Roman"/>
                <w:sz w:val="18"/>
                <w:szCs w:val="18"/>
                <w:shd w:val="clear" w:color="auto" w:fill="FCFCFC"/>
                <w:lang w:eastAsia="ru-RU"/>
              </w:rPr>
              <w:t>дной платы по договорам аренды недвижимого имущества, находящегося в муниципальной собственности.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Pr="00280FCB" w:rsidRDefault="00CB1BFE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:rsidR="00CB1BFE" w:rsidRPr="00280FCB" w:rsidRDefault="00CB1BFE" w:rsidP="00CB1BFE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В пределах средств на обеспечение деятельности администрации Рузского городского округа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E60C31" w:rsidRDefault="00E60C3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E60C31">
              <w:rPr>
                <w:rFonts w:cs="Times New Roman"/>
                <w:color w:val="333333"/>
                <w:sz w:val="18"/>
                <w:szCs w:val="18"/>
                <w:shd w:val="clear" w:color="auto" w:fill="FFFFFF"/>
              </w:rPr>
              <w:t>Управление земельно-имущественных отношений Администрации Рузского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FE" w:rsidRPr="00DF20DD" w:rsidRDefault="00CB1BF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282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DF20DD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C9235A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C9235A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  <w:t xml:space="preserve">Основное </w:t>
            </w:r>
            <w:proofErr w:type="gramStart"/>
            <w:r w:rsidRPr="00C9235A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  <w:t xml:space="preserve">мероприятие  </w:t>
            </w:r>
            <w:r w:rsidRPr="00C9235A">
              <w:rPr>
                <w:rFonts w:eastAsia="Times New Roman" w:cs="Times New Roman"/>
                <w:b/>
                <w:sz w:val="18"/>
                <w:szCs w:val="18"/>
                <w:highlight w:val="yellow"/>
                <w:lang w:val="en-US" w:eastAsia="ru-RU"/>
              </w:rPr>
              <w:t>I</w:t>
            </w:r>
            <w:proofErr w:type="gramEnd"/>
            <w:r w:rsidRPr="00C9235A"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ru-RU"/>
              </w:rPr>
              <w:t>8.</w:t>
            </w:r>
          </w:p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9235A"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  <w:t>Федеральный проект «Популяризация предпринимательства».</w:t>
            </w:r>
          </w:p>
          <w:p w:rsidR="001C406E" w:rsidRPr="00DF20DD" w:rsidRDefault="001C406E" w:rsidP="001C406E">
            <w:pPr>
              <w:rPr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CF4D59" w:rsidP="001C40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Default="00A97969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E8601E" w:rsidRPr="00DF20DD" w:rsidRDefault="00E8601E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8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E8601E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F20D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C9235A" w:rsidRDefault="00CF4D59" w:rsidP="00CF4D5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</w:rPr>
            </w:pPr>
            <w:r w:rsidRPr="00C9235A">
              <w:rPr>
                <w:i/>
                <w:sz w:val="18"/>
                <w:szCs w:val="18"/>
                <w:highlight w:val="yellow"/>
              </w:rPr>
              <w:t xml:space="preserve">Мероприятие 18.1 </w:t>
            </w:r>
          </w:p>
          <w:p w:rsidR="00CF4D59" w:rsidRPr="00C9235A" w:rsidRDefault="00CF4D59" w:rsidP="00CF4D5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C9235A">
              <w:rPr>
                <w:sz w:val="18"/>
                <w:szCs w:val="18"/>
                <w:highlight w:val="yellow"/>
              </w:rPr>
              <w:t>Реализация мероприятий по популяризации малого и среднего предпринимательства</w:t>
            </w:r>
          </w:p>
          <w:p w:rsidR="00CF4D59" w:rsidRPr="00C9235A" w:rsidRDefault="00CF4D59" w:rsidP="00CF4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tabs>
                <w:tab w:val="center" w:pos="175"/>
              </w:tabs>
              <w:rPr>
                <w:rFonts w:cs="Times New Roman"/>
                <w:sz w:val="18"/>
                <w:szCs w:val="18"/>
              </w:rPr>
            </w:pPr>
            <w:r w:rsidRPr="00DF20DD">
              <w:rPr>
                <w:rFonts w:cs="Times New Roman"/>
                <w:sz w:val="18"/>
                <w:szCs w:val="18"/>
              </w:rPr>
              <w:tab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CF4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73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C406E" w:rsidRPr="00DF20DD" w:rsidTr="00E8601E">
        <w:trPr>
          <w:trHeight w:val="107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6E" w:rsidRPr="00DF20DD" w:rsidRDefault="001C406E" w:rsidP="001C40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350EAB">
        <w:trPr>
          <w:trHeight w:val="73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4D59" w:rsidRPr="00DF20DD" w:rsidTr="00350EAB">
        <w:trPr>
          <w:trHeight w:val="107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Рузского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F20D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59" w:rsidRPr="00DF20DD" w:rsidRDefault="00CF4D59" w:rsidP="00350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CF4D59" w:rsidRDefault="00CF4D59" w:rsidP="00CF4D5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F59EC" w:rsidRDefault="006F59EC" w:rsidP="00BD2C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F59EC" w:rsidRDefault="006F59EC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9B6" w:rsidRDefault="00B379B6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22684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26844" w:rsidRDefault="00226844" w:rsidP="0022684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01E" w:rsidRDefault="00E8601E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B9F" w:rsidRPr="00417C09" w:rsidRDefault="00806B9F" w:rsidP="00B71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4D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  <w:r w:rsidRPr="00CF68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F68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«</w:t>
      </w:r>
      <w:r w:rsidRPr="00A37767">
        <w:rPr>
          <w:rFonts w:ascii="Times New Roman" w:eastAsiaTheme="minorEastAsia" w:hAnsi="Times New Roman" w:cs="Times New Roman"/>
          <w:b/>
          <w:sz w:val="28"/>
          <w:szCs w:val="28"/>
        </w:rPr>
        <w:t>Раз</w:t>
      </w:r>
      <w:r w:rsidR="00D63056">
        <w:rPr>
          <w:rFonts w:ascii="Times New Roman" w:eastAsiaTheme="minorEastAsia" w:hAnsi="Times New Roman" w:cs="Times New Roman"/>
          <w:b/>
          <w:sz w:val="28"/>
          <w:szCs w:val="28"/>
        </w:rPr>
        <w:t>витие потребительского рынка и услуг</w:t>
      </w:r>
      <w:r w:rsidRPr="00417C0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B5149D" w:rsidRDefault="00B5149D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60"/>
        <w:gridCol w:w="1701"/>
        <w:gridCol w:w="1134"/>
        <w:gridCol w:w="1134"/>
        <w:gridCol w:w="1134"/>
        <w:gridCol w:w="1134"/>
        <w:gridCol w:w="1418"/>
        <w:gridCol w:w="3543"/>
      </w:tblGrid>
      <w:tr w:rsidR="00FD79CF" w:rsidRPr="00FD79CF" w:rsidTr="003803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Муниципальный заказчик подпрограммы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FD79CF" w:rsidRPr="00B7112E" w:rsidRDefault="00B7112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rFonts w:eastAsiaTheme="minorEastAsia" w:cs="Times New Roman"/>
                <w:sz w:val="18"/>
                <w:szCs w:val="18"/>
                <w:lang w:eastAsia="ru-RU"/>
              </w:rPr>
              <w:t>Администрация Рузского городского округа (МКУ «Центр по развитию инвестиционной деятельности и оказанию поддержки субъектам МСП»)</w:t>
            </w:r>
          </w:p>
        </w:tc>
      </w:tr>
      <w:tr w:rsidR="00FD79CF" w:rsidRPr="00FD79CF" w:rsidTr="006F59EC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Расходы (тыс. рублей)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D79CF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 год</w:t>
            </w:r>
          </w:p>
          <w:p w:rsidR="008E41EE" w:rsidRPr="00FD79CF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1EE" w:rsidRDefault="008E41EE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</w:t>
            </w:r>
          </w:p>
        </w:tc>
      </w:tr>
      <w:tr w:rsidR="00FD79CF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D79CF" w:rsidRPr="00FD79CF" w:rsidRDefault="00FD79CF" w:rsidP="00FD79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79CF" w:rsidRPr="00B7112E" w:rsidRDefault="00B7112E" w:rsidP="00FD79C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Администрация Рузского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41EE" w:rsidRDefault="00FD79CF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="008E41E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</w:t>
            </w:r>
          </w:p>
          <w:p w:rsidR="00FD79CF" w:rsidRPr="00FD79CF" w:rsidRDefault="00FD79CF" w:rsidP="008E41E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6C41A0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12 881,6</w:t>
            </w:r>
            <w:r w:rsidR="002F772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11 986,12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9CF" w:rsidRPr="00731167" w:rsidRDefault="00756579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721" w:rsidRDefault="00756579" w:rsidP="000008A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D79CF" w:rsidRDefault="00756579" w:rsidP="000008A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  <w:p w:rsidR="000008AD" w:rsidRPr="00731167" w:rsidRDefault="000008AD" w:rsidP="000008AD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9CF" w:rsidRPr="00731167" w:rsidRDefault="006C41A0" w:rsidP="00FD79C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58 116,7</w:t>
            </w:r>
            <w:r w:rsidR="002F7721">
              <w:rPr>
                <w:rFonts w:cs="Times New Roman"/>
                <w:b/>
                <w:sz w:val="18"/>
                <w:szCs w:val="18"/>
              </w:rPr>
              <w:t>5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731167" w:rsidRDefault="007E07D2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31167">
              <w:rPr>
                <w:rFonts w:cs="Times New Roman"/>
                <w:sz w:val="18"/>
                <w:szCs w:val="18"/>
              </w:rPr>
              <w:t>662,0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0008AD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3 234,0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D79C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38033B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38033B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E3778B">
              <w:rPr>
                <w:rFonts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7E07D2" w:rsidRPr="00FD79CF" w:rsidTr="006F59EC">
        <w:tc>
          <w:tcPr>
            <w:tcW w:w="2552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7D2" w:rsidRPr="00FD79CF" w:rsidRDefault="007E07D2" w:rsidP="007E07D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="0038033B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Рузского </w:t>
            </w: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6C41A0" w:rsidP="00ED1E4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118,</w:t>
            </w:r>
            <w:r w:rsidR="00ED1E42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1EE" w:rsidRDefault="008E41EE" w:rsidP="007E07D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E07D2" w:rsidRPr="00FD79CF" w:rsidRDefault="005076AC" w:rsidP="007E07D2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1EE" w:rsidRPr="00E3778B" w:rsidRDefault="008E41EE" w:rsidP="007E07D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E07D2" w:rsidRPr="00E3778B" w:rsidRDefault="006C41A0" w:rsidP="00ED1E4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66</w:t>
            </w:r>
            <w:r w:rsidR="003D6EFC" w:rsidRPr="00E3778B">
              <w:rPr>
                <w:rFonts w:cs="Times New Roman"/>
                <w:b/>
                <w:bCs/>
                <w:sz w:val="18"/>
                <w:szCs w:val="18"/>
              </w:rPr>
              <w:t>5,</w:t>
            </w:r>
            <w:r w:rsidR="00ED1E42">
              <w:rPr>
                <w:rFonts w:cs="Times New Roman"/>
                <w:b/>
                <w:bCs/>
                <w:sz w:val="18"/>
                <w:szCs w:val="18"/>
              </w:rPr>
              <w:t>38</w:t>
            </w:r>
          </w:p>
        </w:tc>
      </w:tr>
      <w:tr w:rsidR="005B70A3" w:rsidRPr="00FD79CF" w:rsidTr="00E3778B">
        <w:tc>
          <w:tcPr>
            <w:tcW w:w="2552" w:type="dxa"/>
            <w:tcBorders>
              <w:top w:val="nil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70A3" w:rsidRPr="00FD79CF" w:rsidRDefault="005B70A3" w:rsidP="005B70A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D79CF"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11 217,12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A3" w:rsidRPr="0005147B" w:rsidRDefault="00756579" w:rsidP="0075657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10 283,00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0A3" w:rsidRPr="00756579" w:rsidRDefault="00756579" w:rsidP="00756579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</w:t>
            </w:r>
            <w:r w:rsidRPr="00756579">
              <w:rPr>
                <w:rFonts w:cs="Times New Roman"/>
                <w:b/>
                <w:sz w:val="18"/>
                <w:szCs w:val="18"/>
              </w:rPr>
              <w:t>54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756579">
              <w:rPr>
                <w:rFonts w:cs="Times New Roman"/>
                <w:b/>
                <w:sz w:val="18"/>
                <w:szCs w:val="18"/>
              </w:rPr>
              <w:t>217,37</w:t>
            </w:r>
          </w:p>
        </w:tc>
      </w:tr>
    </w:tbl>
    <w:p w:rsidR="006F59EC" w:rsidRDefault="006F59EC" w:rsidP="00CB1BFE">
      <w:pPr>
        <w:rPr>
          <w:b/>
        </w:rPr>
      </w:pPr>
    </w:p>
    <w:p w:rsidR="006F59EC" w:rsidRDefault="006F59EC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E8601E" w:rsidRDefault="00E8601E" w:rsidP="00030755">
      <w:pPr>
        <w:jc w:val="center"/>
        <w:rPr>
          <w:b/>
        </w:rPr>
      </w:pPr>
    </w:p>
    <w:p w:rsidR="00520FB5" w:rsidRPr="00520FB5" w:rsidRDefault="00520FB5" w:rsidP="00030755">
      <w:pPr>
        <w:jc w:val="center"/>
        <w:rPr>
          <w:b/>
        </w:rPr>
      </w:pPr>
      <w:r>
        <w:rPr>
          <w:b/>
        </w:rPr>
        <w:lastRenderedPageBreak/>
        <w:t xml:space="preserve">Перечень мероприятий </w:t>
      </w:r>
      <w:r w:rsidRPr="00520FB5">
        <w:rPr>
          <w:b/>
        </w:rPr>
        <w:t xml:space="preserve">подпрограммы </w:t>
      </w:r>
      <w:r w:rsidRPr="00520FB5">
        <w:rPr>
          <w:b/>
          <w:lang w:val="en-US"/>
        </w:rPr>
        <w:t>IV</w:t>
      </w:r>
      <w:r w:rsidRPr="00520FB5">
        <w:rPr>
          <w:b/>
          <w:i/>
        </w:rPr>
        <w:t xml:space="preserve"> </w:t>
      </w:r>
      <w:r w:rsidRPr="00520FB5">
        <w:rPr>
          <w:b/>
        </w:rPr>
        <w:t xml:space="preserve">«Развитие потребительского рынка и услуг» </w:t>
      </w:r>
    </w:p>
    <w:p w:rsidR="00C1659E" w:rsidRDefault="00C1659E"/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879"/>
        <w:gridCol w:w="2098"/>
        <w:gridCol w:w="1304"/>
        <w:gridCol w:w="962"/>
        <w:gridCol w:w="1023"/>
        <w:gridCol w:w="850"/>
        <w:gridCol w:w="962"/>
        <w:gridCol w:w="881"/>
        <w:gridCol w:w="992"/>
        <w:gridCol w:w="1559"/>
        <w:gridCol w:w="993"/>
      </w:tblGrid>
      <w:tr w:rsidR="004573C4" w:rsidRPr="004573C4" w:rsidTr="00267B74">
        <w:trPr>
          <w:trHeight w:val="497"/>
        </w:trPr>
        <w:tc>
          <w:tcPr>
            <w:tcW w:w="568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79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</w:t>
            </w:r>
            <w:proofErr w:type="spellEnd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меропри</w:t>
            </w:r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ятия</w:t>
            </w:r>
            <w:proofErr w:type="spellEnd"/>
          </w:p>
        </w:tc>
        <w:tc>
          <w:tcPr>
            <w:tcW w:w="2098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304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62" w:type="dxa"/>
            <w:vMerge w:val="restart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708" w:type="dxa"/>
            <w:gridSpan w:val="5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</w:t>
            </w:r>
            <w:proofErr w:type="spellEnd"/>
            <w:r w:rsidR="0005147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мы </w:t>
            </w: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Результаты выполнения мероприятия </w:t>
            </w:r>
            <w:proofErr w:type="spellStart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-мы</w:t>
            </w:r>
          </w:p>
        </w:tc>
      </w:tr>
      <w:tr w:rsidR="004573C4" w:rsidRPr="004573C4" w:rsidTr="00267B74">
        <w:tc>
          <w:tcPr>
            <w:tcW w:w="568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1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573C4" w:rsidRPr="004573C4" w:rsidTr="00267B74">
        <w:trPr>
          <w:trHeight w:val="209"/>
        </w:trPr>
        <w:tc>
          <w:tcPr>
            <w:tcW w:w="568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1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8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4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1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</w:tcPr>
          <w:p w:rsidR="004573C4" w:rsidRPr="004573C4" w:rsidRDefault="004573C4" w:rsidP="00457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6A70A3" w:rsidRPr="004573C4" w:rsidTr="00267B74">
        <w:trPr>
          <w:trHeight w:val="282"/>
        </w:trPr>
        <w:tc>
          <w:tcPr>
            <w:tcW w:w="568" w:type="dxa"/>
            <w:vMerge w:val="restart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B7112E" w:rsidRDefault="006A70A3" w:rsidP="006A70A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1.</w:t>
            </w:r>
          </w:p>
          <w:p w:rsidR="006A70A3" w:rsidRPr="004573C4" w:rsidRDefault="006A70A3" w:rsidP="00B2606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Развитие потребительского рынка и услуг </w:t>
            </w:r>
            <w:r w:rsidR="00C9235A">
              <w:rPr>
                <w:sz w:val="18"/>
                <w:szCs w:val="18"/>
              </w:rPr>
              <w:t>на территории муниципального образования  Московской области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22 479,60</w:t>
            </w:r>
          </w:p>
        </w:tc>
        <w:tc>
          <w:tcPr>
            <w:tcW w:w="962" w:type="dxa"/>
            <w:shd w:val="clear" w:color="auto" w:fill="FFFFFF" w:themeFill="background1"/>
            <w:vAlign w:val="center"/>
          </w:tcPr>
          <w:p w:rsidR="006A70A3" w:rsidRPr="0005147B" w:rsidRDefault="00284E70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58 116,7</w:t>
            </w:r>
            <w:r w:rsidR="00BD2FA6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7F3718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92379">
              <w:rPr>
                <w:rFonts w:cs="Times New Roman"/>
                <w:b/>
                <w:sz w:val="18"/>
                <w:szCs w:val="18"/>
              </w:rPr>
              <w:t>12 881,6</w:t>
            </w:r>
            <w:r w:rsidR="00BD2FA6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11 986,12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731167" w:rsidRDefault="00BC60AE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11 083,00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0A3" w:rsidRPr="006A70A3" w:rsidRDefault="00BC60AE" w:rsidP="006A70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11 083,00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5147B">
              <w:rPr>
                <w:rFonts w:eastAsiaTheme="minorEastAsia" w:cs="Times New Roman"/>
                <w:sz w:val="18"/>
                <w:szCs w:val="18"/>
                <w:lang w:eastAsia="ru-RU"/>
              </w:rPr>
              <w:t>615,0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b/>
                <w:sz w:val="18"/>
                <w:szCs w:val="18"/>
              </w:rPr>
              <w:t>3 234,00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612,0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636,0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662,0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666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5147B">
              <w:rPr>
                <w:rFonts w:eastAsiaTheme="minorEastAsia" w:cs="Times New Roman"/>
                <w:sz w:val="18"/>
                <w:szCs w:val="18"/>
                <w:lang w:eastAsia="ru-RU"/>
              </w:rPr>
              <w:t>272,1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  <w:p w:rsidR="006A70A3" w:rsidRPr="0005147B" w:rsidRDefault="00284E70" w:rsidP="00BD2F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665,</w:t>
            </w:r>
            <w:r w:rsidR="00BD2FA6"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BD2FA6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133,0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A70A3" w:rsidRPr="0005147B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147B">
              <w:rPr>
                <w:rFonts w:cs="Times New Roman"/>
                <w:sz w:val="18"/>
                <w:szCs w:val="18"/>
              </w:rPr>
              <w:t>138,0</w:t>
            </w: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7E64E6" w:rsidRDefault="00055FF8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21 592,50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313044" w:rsidRDefault="00055FF8" w:rsidP="006A70A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055FF8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10 283,00</w:t>
            </w:r>
          </w:p>
        </w:tc>
        <w:tc>
          <w:tcPr>
            <w:tcW w:w="1559" w:type="dxa"/>
            <w:vMerge/>
            <w:vAlign w:val="center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82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1.1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Содействие вводу (строительству) новых современных объектов потребительского рынка и услуг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AB6DA2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21 592,50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5B70A3" w:rsidRDefault="00AB6DA2" w:rsidP="006A70A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Внебюджетные источники</w:t>
            </w:r>
          </w:p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A70A3" w:rsidRPr="0005147B" w:rsidRDefault="00AB6DA2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21 592,50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B6DA2" w:rsidRPr="005B70A3" w:rsidRDefault="00AB6DA2" w:rsidP="00AB6DA2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54 217,37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12 151,25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11 217,12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70A3" w:rsidRPr="0005147B" w:rsidRDefault="00AB6DA2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10 283,00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368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1.2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Организация и проведение ярмарок с участием субъектов малого и среднего предпринимательства и производителей сельскохозяйственной </w:t>
            </w:r>
            <w:r w:rsidRPr="004573C4">
              <w:rPr>
                <w:sz w:val="18"/>
                <w:szCs w:val="18"/>
              </w:rPr>
              <w:lastRenderedPageBreak/>
              <w:t>продукции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поддержки субъектам малого и среднего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696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1.3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ind w:hanging="87"/>
              <w:jc w:val="center"/>
              <w:rPr>
                <w:sz w:val="18"/>
                <w:szCs w:val="18"/>
              </w:rPr>
            </w:pPr>
            <w:r w:rsidRPr="0038033B">
              <w:rPr>
                <w:sz w:val="18"/>
                <w:szCs w:val="18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</w:t>
            </w:r>
            <w:r w:rsidR="00D157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 и среднего предпринимательства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</w:tcPr>
          <w:p w:rsidR="006A70A3" w:rsidRPr="004573C4" w:rsidRDefault="006A70A3" w:rsidP="00267B7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1.4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</w:t>
            </w:r>
            <w:r w:rsidRPr="004573C4">
              <w:rPr>
                <w:iCs/>
                <w:sz w:val="18"/>
                <w:szCs w:val="18"/>
              </w:rPr>
              <w:t>муниципального образования Московской области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</w:tcPr>
          <w:p w:rsidR="006A70A3" w:rsidRPr="0083474A" w:rsidRDefault="006A70A3" w:rsidP="006A70A3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4A">
              <w:rPr>
                <w:b/>
                <w:bCs/>
                <w:sz w:val="18"/>
                <w:szCs w:val="18"/>
              </w:rPr>
              <w:t>887,10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816E4F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</w:t>
            </w:r>
            <w:r w:rsidR="00816E4F">
              <w:rPr>
                <w:rFonts w:cs="Times New Roman"/>
                <w:b/>
                <w:sz w:val="18"/>
                <w:szCs w:val="18"/>
              </w:rPr>
              <w:t xml:space="preserve"> 899,38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816E4F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730,38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769,0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D6EFC">
              <w:rPr>
                <w:rFonts w:cs="Times New Roman"/>
                <w:b/>
                <w:sz w:val="18"/>
                <w:szCs w:val="18"/>
              </w:rPr>
              <w:t>800,0</w:t>
            </w:r>
            <w:r>
              <w:rPr>
                <w:rFonts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b/>
                <w:sz w:val="18"/>
                <w:szCs w:val="18"/>
              </w:rPr>
              <w:t>3 234,00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636,00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662,00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272,10</w:t>
            </w:r>
          </w:p>
        </w:tc>
        <w:tc>
          <w:tcPr>
            <w:tcW w:w="962" w:type="dxa"/>
            <w:shd w:val="clear" w:color="auto" w:fill="auto"/>
          </w:tcPr>
          <w:p w:rsidR="006A70A3" w:rsidRPr="004573C4" w:rsidRDefault="00816E4F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665,38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BD2FA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="007F3718">
              <w:rPr>
                <w:rFonts w:cs="Times New Roman"/>
                <w:sz w:val="18"/>
                <w:szCs w:val="18"/>
              </w:rPr>
              <w:t>18,</w:t>
            </w:r>
            <w:r w:rsidR="00BD2FA6">
              <w:rPr>
                <w:rFonts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133,00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A3" w:rsidRPr="00FD79CF" w:rsidRDefault="006A70A3" w:rsidP="006A70A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138,00</w:t>
            </w: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279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4573C4">
              <w:rPr>
                <w:i/>
                <w:sz w:val="18"/>
                <w:szCs w:val="18"/>
              </w:rPr>
              <w:t>Мероприятие 1.5</w:t>
            </w:r>
          </w:p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>Разработка, согласование и утверждение</w:t>
            </w:r>
            <w:r w:rsidRPr="004573C4">
              <w:rPr>
                <w:iCs/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9D5AE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11.6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A70A3" w:rsidRPr="00731167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1.6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Создание условий для обеспечения жителей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  <w:vMerge w:val="restart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471"/>
        </w:trPr>
        <w:tc>
          <w:tcPr>
            <w:tcW w:w="568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573C4">
              <w:rPr>
                <w:sz w:val="18"/>
                <w:szCs w:val="18"/>
              </w:rPr>
              <w:t xml:space="preserve">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 xml:space="preserve">городского округа </w:t>
            </w:r>
          </w:p>
        </w:tc>
        <w:tc>
          <w:tcPr>
            <w:tcW w:w="1304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6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2</w:t>
            </w:r>
            <w:r w:rsidRPr="004573C4">
              <w:rPr>
                <w:i/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462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2.1</w:t>
            </w:r>
            <w:r w:rsidRPr="004573C4">
              <w:rPr>
                <w:sz w:val="18"/>
                <w:szCs w:val="18"/>
              </w:rPr>
              <w:t xml:space="preserve"> Содействие увеличению уровня обеспеченности населения муниципального образования Московской области предприятиями общественного питания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076"/>
        </w:trPr>
        <w:tc>
          <w:tcPr>
            <w:tcW w:w="568" w:type="dxa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108" w:firstLine="828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</w:p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ind w:left="-108" w:firstLine="828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</w:pP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7112E">
              <w:rPr>
                <w:b/>
                <w:sz w:val="18"/>
                <w:szCs w:val="18"/>
              </w:rPr>
              <w:t>Основное мероприятие  3</w:t>
            </w:r>
            <w:r w:rsidRPr="004573C4">
              <w:rPr>
                <w:sz w:val="18"/>
                <w:szCs w:val="18"/>
              </w:rPr>
              <w:t xml:space="preserve"> Развитие сферы бытовых услуг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687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33.1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3.1</w:t>
            </w:r>
            <w:r w:rsidRPr="004573C4">
              <w:rPr>
                <w:sz w:val="18"/>
                <w:szCs w:val="18"/>
              </w:rPr>
              <w:t xml:space="preserve"> Содействие увеличению уровня обеспеченности населения муниципальног</w:t>
            </w:r>
            <w:r w:rsidR="00C9235A">
              <w:rPr>
                <w:sz w:val="18"/>
                <w:szCs w:val="18"/>
              </w:rPr>
              <w:t xml:space="preserve">о образования </w:t>
            </w:r>
            <w:r w:rsidRPr="004573C4">
              <w:rPr>
                <w:sz w:val="18"/>
                <w:szCs w:val="18"/>
              </w:rPr>
              <w:t xml:space="preserve"> Московской области предприятиями бытового обслуживания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71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  <w:r w:rsidRPr="00731167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b/>
                <w:sz w:val="18"/>
                <w:szCs w:val="18"/>
              </w:rPr>
              <w:t>Основное мероприятие 4</w:t>
            </w:r>
            <w:r w:rsidRPr="004573C4">
              <w:rPr>
                <w:sz w:val="18"/>
                <w:szCs w:val="18"/>
              </w:rPr>
              <w:t xml:space="preserve"> 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740A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979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4.1</w:t>
            </w:r>
            <w:r w:rsidRPr="004573C4">
              <w:rPr>
                <w:sz w:val="18"/>
                <w:szCs w:val="18"/>
              </w:rPr>
              <w:t xml:space="preserve"> Содействие строительству (реконструкции) банных объектов в рамках программы «100 бань Подмосковья»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6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44.2.</w:t>
            </w:r>
          </w:p>
        </w:tc>
        <w:tc>
          <w:tcPr>
            <w:tcW w:w="2410" w:type="dxa"/>
            <w:shd w:val="clear" w:color="auto" w:fill="auto"/>
          </w:tcPr>
          <w:p w:rsidR="006A70A3" w:rsidRPr="00731167" w:rsidRDefault="006A70A3" w:rsidP="006A70A3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4.2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Поиск и подбор инвесторов для строительства/</w:t>
            </w:r>
            <w:r>
              <w:rPr>
                <w:sz w:val="18"/>
                <w:szCs w:val="18"/>
              </w:rPr>
              <w:t xml:space="preserve"> </w:t>
            </w:r>
            <w:r w:rsidRPr="004573C4">
              <w:rPr>
                <w:sz w:val="18"/>
                <w:szCs w:val="18"/>
              </w:rPr>
              <w:t>реконструкции банных объектов в рамках программы «100 бань Подмосковья»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840"/>
        </w:trPr>
        <w:tc>
          <w:tcPr>
            <w:tcW w:w="568" w:type="dxa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b/>
                <w:sz w:val="18"/>
                <w:szCs w:val="18"/>
              </w:rPr>
              <w:t>Основное мероприятие  5</w:t>
            </w:r>
            <w:r w:rsidRPr="004573C4">
              <w:rPr>
                <w:sz w:val="18"/>
                <w:szCs w:val="18"/>
              </w:rPr>
              <w:t xml:space="preserve"> Участие в организации региональной системы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бюджета 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МКУ «Центр по развитию инвестиционной деятельности и оказания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1210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55.1</w:t>
            </w:r>
          </w:p>
        </w:tc>
        <w:tc>
          <w:tcPr>
            <w:tcW w:w="2410" w:type="dxa"/>
            <w:shd w:val="clear" w:color="auto" w:fill="auto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5.1</w:t>
            </w:r>
            <w:r w:rsidRPr="004573C4">
              <w:rPr>
                <w:sz w:val="18"/>
                <w:szCs w:val="18"/>
              </w:rPr>
              <w:t xml:space="preserve"> Рассмотрение обращений и жалоб, консультация граждан  по вопросам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МКУ «Центр по развитию инвестиционной деятельности и оказания поддержки субъектам малого и среднего предпринимательства»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A70A3" w:rsidRPr="004573C4" w:rsidTr="00267B74">
        <w:trPr>
          <w:trHeight w:val="755"/>
        </w:trPr>
        <w:tc>
          <w:tcPr>
            <w:tcW w:w="568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55.2</w:t>
            </w:r>
          </w:p>
        </w:tc>
        <w:tc>
          <w:tcPr>
            <w:tcW w:w="2410" w:type="dxa"/>
            <w:shd w:val="clear" w:color="auto" w:fill="auto"/>
          </w:tcPr>
          <w:p w:rsidR="006A70A3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31167">
              <w:rPr>
                <w:i/>
                <w:sz w:val="18"/>
                <w:szCs w:val="18"/>
              </w:rPr>
              <w:t>Мероприятие 5.2</w:t>
            </w:r>
            <w:r w:rsidRPr="004573C4">
              <w:rPr>
                <w:sz w:val="18"/>
                <w:szCs w:val="18"/>
              </w:rPr>
              <w:t xml:space="preserve"> </w:t>
            </w:r>
          </w:p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Обращения в суды по вопросу защиты прав потребителей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hanging="8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8033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2098" w:type="dxa"/>
            <w:shd w:val="clear" w:color="auto" w:fill="auto"/>
          </w:tcPr>
          <w:p w:rsidR="006A70A3" w:rsidRPr="004573C4" w:rsidRDefault="006A70A3" w:rsidP="006A70A3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 xml:space="preserve">   Средства бюджета </w:t>
            </w:r>
            <w:r w:rsidRPr="00731167">
              <w:rPr>
                <w:sz w:val="18"/>
                <w:szCs w:val="18"/>
              </w:rPr>
              <w:t xml:space="preserve">Рузского </w:t>
            </w:r>
            <w:r w:rsidRPr="004573C4">
              <w:rPr>
                <w:sz w:val="18"/>
                <w:szCs w:val="18"/>
              </w:rPr>
              <w:t>городского округа</w:t>
            </w:r>
          </w:p>
        </w:tc>
        <w:tc>
          <w:tcPr>
            <w:tcW w:w="6974" w:type="dxa"/>
            <w:gridSpan w:val="7"/>
            <w:shd w:val="clear" w:color="auto" w:fill="auto"/>
          </w:tcPr>
          <w:p w:rsidR="006A70A3" w:rsidRPr="004573C4" w:rsidRDefault="006A70A3" w:rsidP="006A70A3">
            <w:pPr>
              <w:rPr>
                <w:sz w:val="18"/>
                <w:szCs w:val="18"/>
              </w:rPr>
            </w:pPr>
            <w:r w:rsidRPr="004573C4">
              <w:rPr>
                <w:sz w:val="18"/>
                <w:szCs w:val="18"/>
              </w:rPr>
              <w:t>В пределах средств на обеспечение деятельности Администрации городского округа</w:t>
            </w:r>
          </w:p>
        </w:tc>
        <w:tc>
          <w:tcPr>
            <w:tcW w:w="1559" w:type="dxa"/>
          </w:tcPr>
          <w:p w:rsidR="006A70A3" w:rsidRPr="004573C4" w:rsidRDefault="005B3161" w:rsidP="00267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Правовое управление Администрации Рузского городского округа</w:t>
            </w:r>
          </w:p>
        </w:tc>
        <w:tc>
          <w:tcPr>
            <w:tcW w:w="993" w:type="dxa"/>
          </w:tcPr>
          <w:p w:rsidR="006A70A3" w:rsidRPr="004573C4" w:rsidRDefault="006A70A3" w:rsidP="006A70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C1659E" w:rsidRDefault="00C1659E"/>
    <w:p w:rsidR="00731167" w:rsidRDefault="00731167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DF20DD" w:rsidRDefault="00DF20DD"/>
    <w:p w:rsidR="00F168AC" w:rsidRDefault="00F168AC"/>
    <w:p w:rsidR="00F168AC" w:rsidRDefault="00F168AC"/>
    <w:p w:rsidR="003C0DE8" w:rsidRDefault="003C0DE8"/>
    <w:p w:rsidR="009E5D00" w:rsidRDefault="009E5D00"/>
    <w:sectPr w:rsidR="009E5D00" w:rsidSect="00197163">
      <w:pgSz w:w="16838" w:h="11906" w:orient="landscape"/>
      <w:pgMar w:top="1134" w:right="39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10" w:rsidRDefault="00D36D10" w:rsidP="00936B5F">
      <w:r>
        <w:separator/>
      </w:r>
    </w:p>
  </w:endnote>
  <w:endnote w:type="continuationSeparator" w:id="0">
    <w:p w:rsidR="00D36D10" w:rsidRDefault="00D36D10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232195"/>
      <w:docPartObj>
        <w:docPartGallery w:val="Page Numbers (Bottom of Page)"/>
        <w:docPartUnique/>
      </w:docPartObj>
    </w:sdtPr>
    <w:sdtEndPr/>
    <w:sdtContent>
      <w:p w:rsidR="00B61FA5" w:rsidRDefault="00B61FA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4B">
          <w:rPr>
            <w:noProof/>
          </w:rPr>
          <w:t>23</w:t>
        </w:r>
        <w:r>
          <w:fldChar w:fldCharType="end"/>
        </w:r>
      </w:p>
    </w:sdtContent>
  </w:sdt>
  <w:p w:rsidR="00B61FA5" w:rsidRDefault="00B61FA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2979389"/>
      <w:docPartObj>
        <w:docPartGallery w:val="Page Numbers (Bottom of Page)"/>
        <w:docPartUnique/>
      </w:docPartObj>
    </w:sdtPr>
    <w:sdtEndPr/>
    <w:sdtContent>
      <w:p w:rsidR="00B61FA5" w:rsidRDefault="00B61FA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4B">
          <w:rPr>
            <w:noProof/>
          </w:rPr>
          <w:t>1</w:t>
        </w:r>
        <w:r>
          <w:fldChar w:fldCharType="end"/>
        </w:r>
      </w:p>
    </w:sdtContent>
  </w:sdt>
  <w:p w:rsidR="00B61FA5" w:rsidRDefault="00B61F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10" w:rsidRDefault="00D36D10" w:rsidP="00936B5F">
      <w:r>
        <w:separator/>
      </w:r>
    </w:p>
  </w:footnote>
  <w:footnote w:type="continuationSeparator" w:id="0">
    <w:p w:rsidR="00D36D10" w:rsidRDefault="00D36D10" w:rsidP="00936B5F">
      <w:r>
        <w:continuationSeparator/>
      </w:r>
    </w:p>
  </w:footnote>
  <w:footnote w:id="1">
    <w:p w:rsidR="00B61FA5" w:rsidRPr="0037091E" w:rsidRDefault="00B61FA5">
      <w:pPr>
        <w:pStyle w:val="a4"/>
        <w:rPr>
          <w:sz w:val="22"/>
          <w:szCs w:val="22"/>
        </w:rPr>
      </w:pPr>
      <w:r w:rsidRPr="0037091E">
        <w:rPr>
          <w:rStyle w:val="a6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64527AA4"/>
    <w:multiLevelType w:val="hybridMultilevel"/>
    <w:tmpl w:val="6A9E93A6"/>
    <w:lvl w:ilvl="0" w:tplc="178A7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8AD"/>
    <w:rsid w:val="000014A4"/>
    <w:rsid w:val="000025E3"/>
    <w:rsid w:val="00003397"/>
    <w:rsid w:val="00003F1A"/>
    <w:rsid w:val="000070D1"/>
    <w:rsid w:val="00012C28"/>
    <w:rsid w:val="00014634"/>
    <w:rsid w:val="0001494C"/>
    <w:rsid w:val="00021397"/>
    <w:rsid w:val="00022D07"/>
    <w:rsid w:val="00025397"/>
    <w:rsid w:val="00027016"/>
    <w:rsid w:val="00030755"/>
    <w:rsid w:val="00032FC9"/>
    <w:rsid w:val="00037EA9"/>
    <w:rsid w:val="00040C32"/>
    <w:rsid w:val="000413A7"/>
    <w:rsid w:val="00046684"/>
    <w:rsid w:val="0005147B"/>
    <w:rsid w:val="00051A9B"/>
    <w:rsid w:val="0005311B"/>
    <w:rsid w:val="0005447A"/>
    <w:rsid w:val="00055172"/>
    <w:rsid w:val="00055FF8"/>
    <w:rsid w:val="0006331C"/>
    <w:rsid w:val="000644F1"/>
    <w:rsid w:val="000661B3"/>
    <w:rsid w:val="00067D9D"/>
    <w:rsid w:val="00070747"/>
    <w:rsid w:val="000835CA"/>
    <w:rsid w:val="00084ABA"/>
    <w:rsid w:val="000905E2"/>
    <w:rsid w:val="00090E1E"/>
    <w:rsid w:val="00090F10"/>
    <w:rsid w:val="00092174"/>
    <w:rsid w:val="00092A58"/>
    <w:rsid w:val="00097E92"/>
    <w:rsid w:val="000A3745"/>
    <w:rsid w:val="000B2126"/>
    <w:rsid w:val="000B44A1"/>
    <w:rsid w:val="000C0384"/>
    <w:rsid w:val="000C43CC"/>
    <w:rsid w:val="000D3809"/>
    <w:rsid w:val="000D3AA0"/>
    <w:rsid w:val="000D4548"/>
    <w:rsid w:val="000E26DD"/>
    <w:rsid w:val="00100180"/>
    <w:rsid w:val="00101400"/>
    <w:rsid w:val="00102463"/>
    <w:rsid w:val="00104418"/>
    <w:rsid w:val="001074DD"/>
    <w:rsid w:val="00110237"/>
    <w:rsid w:val="0011606A"/>
    <w:rsid w:val="0012058E"/>
    <w:rsid w:val="00120BE6"/>
    <w:rsid w:val="00122384"/>
    <w:rsid w:val="001236EE"/>
    <w:rsid w:val="00123E0B"/>
    <w:rsid w:val="00127BE0"/>
    <w:rsid w:val="00130E83"/>
    <w:rsid w:val="0013223A"/>
    <w:rsid w:val="0013670B"/>
    <w:rsid w:val="00150030"/>
    <w:rsid w:val="001514F3"/>
    <w:rsid w:val="00151C33"/>
    <w:rsid w:val="001566C9"/>
    <w:rsid w:val="00170088"/>
    <w:rsid w:val="0017217F"/>
    <w:rsid w:val="0018117A"/>
    <w:rsid w:val="00181CB3"/>
    <w:rsid w:val="00184090"/>
    <w:rsid w:val="00190A95"/>
    <w:rsid w:val="00197163"/>
    <w:rsid w:val="001A50F0"/>
    <w:rsid w:val="001A591E"/>
    <w:rsid w:val="001A5A94"/>
    <w:rsid w:val="001B1DE5"/>
    <w:rsid w:val="001C1C5D"/>
    <w:rsid w:val="001C406E"/>
    <w:rsid w:val="001C4593"/>
    <w:rsid w:val="001C465B"/>
    <w:rsid w:val="001C6F0C"/>
    <w:rsid w:val="001C7CDE"/>
    <w:rsid w:val="001D1E2B"/>
    <w:rsid w:val="001D3ECB"/>
    <w:rsid w:val="001D4C46"/>
    <w:rsid w:val="001D5A2C"/>
    <w:rsid w:val="001D6269"/>
    <w:rsid w:val="001E0340"/>
    <w:rsid w:val="001E058D"/>
    <w:rsid w:val="001E06B3"/>
    <w:rsid w:val="001E28BD"/>
    <w:rsid w:val="001E45E0"/>
    <w:rsid w:val="001F1A7F"/>
    <w:rsid w:val="001F2E8B"/>
    <w:rsid w:val="001F3701"/>
    <w:rsid w:val="001F4EAC"/>
    <w:rsid w:val="0020067F"/>
    <w:rsid w:val="002030D3"/>
    <w:rsid w:val="00205ACD"/>
    <w:rsid w:val="00205B7B"/>
    <w:rsid w:val="0021479F"/>
    <w:rsid w:val="00214E6F"/>
    <w:rsid w:val="0021577A"/>
    <w:rsid w:val="00217055"/>
    <w:rsid w:val="002208C8"/>
    <w:rsid w:val="00222D65"/>
    <w:rsid w:val="00225EC2"/>
    <w:rsid w:val="00226844"/>
    <w:rsid w:val="002315E2"/>
    <w:rsid w:val="002318D7"/>
    <w:rsid w:val="00232BB9"/>
    <w:rsid w:val="00232FDB"/>
    <w:rsid w:val="00244017"/>
    <w:rsid w:val="00245DF7"/>
    <w:rsid w:val="002476BA"/>
    <w:rsid w:val="00247714"/>
    <w:rsid w:val="00247FEB"/>
    <w:rsid w:val="00253464"/>
    <w:rsid w:val="0025380C"/>
    <w:rsid w:val="00254557"/>
    <w:rsid w:val="00261A3E"/>
    <w:rsid w:val="0026203E"/>
    <w:rsid w:val="00264877"/>
    <w:rsid w:val="002655CB"/>
    <w:rsid w:val="00266386"/>
    <w:rsid w:val="0026697E"/>
    <w:rsid w:val="00267B74"/>
    <w:rsid w:val="002718D7"/>
    <w:rsid w:val="00273A81"/>
    <w:rsid w:val="00280FCB"/>
    <w:rsid w:val="002835E9"/>
    <w:rsid w:val="00284E70"/>
    <w:rsid w:val="00286A96"/>
    <w:rsid w:val="00292379"/>
    <w:rsid w:val="00292881"/>
    <w:rsid w:val="002932C0"/>
    <w:rsid w:val="00297D00"/>
    <w:rsid w:val="002A3297"/>
    <w:rsid w:val="002A48CF"/>
    <w:rsid w:val="002A5FB4"/>
    <w:rsid w:val="002A675E"/>
    <w:rsid w:val="002A684B"/>
    <w:rsid w:val="002B168A"/>
    <w:rsid w:val="002B47BE"/>
    <w:rsid w:val="002B664B"/>
    <w:rsid w:val="002B78B3"/>
    <w:rsid w:val="002C03D9"/>
    <w:rsid w:val="002C0CB8"/>
    <w:rsid w:val="002D25C6"/>
    <w:rsid w:val="002D3627"/>
    <w:rsid w:val="002D4E2D"/>
    <w:rsid w:val="002D5B11"/>
    <w:rsid w:val="002D79AD"/>
    <w:rsid w:val="002E0ECF"/>
    <w:rsid w:val="002E0F21"/>
    <w:rsid w:val="002E1071"/>
    <w:rsid w:val="002E6208"/>
    <w:rsid w:val="002E6EDA"/>
    <w:rsid w:val="002E7A99"/>
    <w:rsid w:val="002E7C5D"/>
    <w:rsid w:val="002F1825"/>
    <w:rsid w:val="002F226A"/>
    <w:rsid w:val="002F6B5B"/>
    <w:rsid w:val="002F7721"/>
    <w:rsid w:val="00301771"/>
    <w:rsid w:val="00311633"/>
    <w:rsid w:val="0031285A"/>
    <w:rsid w:val="00313044"/>
    <w:rsid w:val="003142F7"/>
    <w:rsid w:val="0032122B"/>
    <w:rsid w:val="00326848"/>
    <w:rsid w:val="003315CE"/>
    <w:rsid w:val="00331834"/>
    <w:rsid w:val="00334598"/>
    <w:rsid w:val="00346274"/>
    <w:rsid w:val="00350EAB"/>
    <w:rsid w:val="00351731"/>
    <w:rsid w:val="003532B0"/>
    <w:rsid w:val="0035568B"/>
    <w:rsid w:val="0035715D"/>
    <w:rsid w:val="0037091E"/>
    <w:rsid w:val="00371654"/>
    <w:rsid w:val="00376C97"/>
    <w:rsid w:val="0038033B"/>
    <w:rsid w:val="003830FB"/>
    <w:rsid w:val="003905C9"/>
    <w:rsid w:val="003934AF"/>
    <w:rsid w:val="00395614"/>
    <w:rsid w:val="00396CD3"/>
    <w:rsid w:val="003A04C4"/>
    <w:rsid w:val="003A1AF8"/>
    <w:rsid w:val="003A23AF"/>
    <w:rsid w:val="003B06D2"/>
    <w:rsid w:val="003B4E41"/>
    <w:rsid w:val="003B5ADC"/>
    <w:rsid w:val="003C0DE8"/>
    <w:rsid w:val="003C1893"/>
    <w:rsid w:val="003C504E"/>
    <w:rsid w:val="003D0457"/>
    <w:rsid w:val="003D0E01"/>
    <w:rsid w:val="003D27CE"/>
    <w:rsid w:val="003D437B"/>
    <w:rsid w:val="003D6848"/>
    <w:rsid w:val="003D6EFC"/>
    <w:rsid w:val="003D76C8"/>
    <w:rsid w:val="003E158E"/>
    <w:rsid w:val="003E2038"/>
    <w:rsid w:val="003E2662"/>
    <w:rsid w:val="003E75E3"/>
    <w:rsid w:val="003F49BD"/>
    <w:rsid w:val="0040579D"/>
    <w:rsid w:val="00411BAE"/>
    <w:rsid w:val="00417C09"/>
    <w:rsid w:val="004251D1"/>
    <w:rsid w:val="0042597D"/>
    <w:rsid w:val="00432C79"/>
    <w:rsid w:val="00434F74"/>
    <w:rsid w:val="0044186B"/>
    <w:rsid w:val="00450010"/>
    <w:rsid w:val="00450C73"/>
    <w:rsid w:val="004540E3"/>
    <w:rsid w:val="004558A2"/>
    <w:rsid w:val="00455F9E"/>
    <w:rsid w:val="004573C4"/>
    <w:rsid w:val="004579A7"/>
    <w:rsid w:val="00467A2D"/>
    <w:rsid w:val="00472F9F"/>
    <w:rsid w:val="00475538"/>
    <w:rsid w:val="00480094"/>
    <w:rsid w:val="00492C3D"/>
    <w:rsid w:val="0049454B"/>
    <w:rsid w:val="00494751"/>
    <w:rsid w:val="00497613"/>
    <w:rsid w:val="00497731"/>
    <w:rsid w:val="004A121E"/>
    <w:rsid w:val="004B14F7"/>
    <w:rsid w:val="004B1783"/>
    <w:rsid w:val="004B50B1"/>
    <w:rsid w:val="004C0497"/>
    <w:rsid w:val="004C0B92"/>
    <w:rsid w:val="004C4AFC"/>
    <w:rsid w:val="004D6F23"/>
    <w:rsid w:val="004D7BC1"/>
    <w:rsid w:val="004E241B"/>
    <w:rsid w:val="004E4018"/>
    <w:rsid w:val="004E720A"/>
    <w:rsid w:val="004E7470"/>
    <w:rsid w:val="004F508D"/>
    <w:rsid w:val="004F7FEF"/>
    <w:rsid w:val="00502022"/>
    <w:rsid w:val="005076AC"/>
    <w:rsid w:val="00512B89"/>
    <w:rsid w:val="0051613A"/>
    <w:rsid w:val="00516DD9"/>
    <w:rsid w:val="00520D8D"/>
    <w:rsid w:val="00520FB5"/>
    <w:rsid w:val="005225A5"/>
    <w:rsid w:val="00523E60"/>
    <w:rsid w:val="0053157C"/>
    <w:rsid w:val="00531FB9"/>
    <w:rsid w:val="00532266"/>
    <w:rsid w:val="00533060"/>
    <w:rsid w:val="005377AD"/>
    <w:rsid w:val="005434B4"/>
    <w:rsid w:val="005464A8"/>
    <w:rsid w:val="00550159"/>
    <w:rsid w:val="00555862"/>
    <w:rsid w:val="0056113A"/>
    <w:rsid w:val="0056214B"/>
    <w:rsid w:val="00567C78"/>
    <w:rsid w:val="005749AF"/>
    <w:rsid w:val="00574BD4"/>
    <w:rsid w:val="005760F5"/>
    <w:rsid w:val="00580018"/>
    <w:rsid w:val="005802B0"/>
    <w:rsid w:val="00580468"/>
    <w:rsid w:val="00581804"/>
    <w:rsid w:val="00587387"/>
    <w:rsid w:val="0058778E"/>
    <w:rsid w:val="0059220E"/>
    <w:rsid w:val="00593ABA"/>
    <w:rsid w:val="005949D4"/>
    <w:rsid w:val="00595E8B"/>
    <w:rsid w:val="005A1B63"/>
    <w:rsid w:val="005A653C"/>
    <w:rsid w:val="005A73A1"/>
    <w:rsid w:val="005B176D"/>
    <w:rsid w:val="005B2C72"/>
    <w:rsid w:val="005B3161"/>
    <w:rsid w:val="005B57A8"/>
    <w:rsid w:val="005B70A3"/>
    <w:rsid w:val="005B77AD"/>
    <w:rsid w:val="005C019E"/>
    <w:rsid w:val="005C0DEF"/>
    <w:rsid w:val="005C1176"/>
    <w:rsid w:val="005C6875"/>
    <w:rsid w:val="005D1454"/>
    <w:rsid w:val="005D18B7"/>
    <w:rsid w:val="005E0B63"/>
    <w:rsid w:val="005E1A14"/>
    <w:rsid w:val="005E1F95"/>
    <w:rsid w:val="005E2E40"/>
    <w:rsid w:val="005E4020"/>
    <w:rsid w:val="005F02EF"/>
    <w:rsid w:val="005F12EA"/>
    <w:rsid w:val="005F176C"/>
    <w:rsid w:val="005F6BB2"/>
    <w:rsid w:val="00603069"/>
    <w:rsid w:val="0060651E"/>
    <w:rsid w:val="00607892"/>
    <w:rsid w:val="00610F96"/>
    <w:rsid w:val="0061159D"/>
    <w:rsid w:val="00613CE3"/>
    <w:rsid w:val="00613F38"/>
    <w:rsid w:val="00620B8A"/>
    <w:rsid w:val="00622A92"/>
    <w:rsid w:val="0062314D"/>
    <w:rsid w:val="00623685"/>
    <w:rsid w:val="006246DF"/>
    <w:rsid w:val="006249C8"/>
    <w:rsid w:val="00624C4E"/>
    <w:rsid w:val="00626499"/>
    <w:rsid w:val="00627FEC"/>
    <w:rsid w:val="00632C5D"/>
    <w:rsid w:val="0063363E"/>
    <w:rsid w:val="00633D2D"/>
    <w:rsid w:val="00642429"/>
    <w:rsid w:val="00643A39"/>
    <w:rsid w:val="00645636"/>
    <w:rsid w:val="006532EC"/>
    <w:rsid w:val="00657B00"/>
    <w:rsid w:val="0066424F"/>
    <w:rsid w:val="0066652D"/>
    <w:rsid w:val="0066676C"/>
    <w:rsid w:val="00666CDD"/>
    <w:rsid w:val="00672D2B"/>
    <w:rsid w:val="00673262"/>
    <w:rsid w:val="00677FEB"/>
    <w:rsid w:val="006847AD"/>
    <w:rsid w:val="006907E4"/>
    <w:rsid w:val="00696C3C"/>
    <w:rsid w:val="006975BE"/>
    <w:rsid w:val="006A4B8E"/>
    <w:rsid w:val="006A70A3"/>
    <w:rsid w:val="006A7E7D"/>
    <w:rsid w:val="006B269F"/>
    <w:rsid w:val="006B7B45"/>
    <w:rsid w:val="006C41A0"/>
    <w:rsid w:val="006C62B7"/>
    <w:rsid w:val="006D11AE"/>
    <w:rsid w:val="006D5634"/>
    <w:rsid w:val="006D6D68"/>
    <w:rsid w:val="006F1B09"/>
    <w:rsid w:val="006F4CC5"/>
    <w:rsid w:val="006F59EC"/>
    <w:rsid w:val="007019BD"/>
    <w:rsid w:val="00703A27"/>
    <w:rsid w:val="007041C7"/>
    <w:rsid w:val="0070570D"/>
    <w:rsid w:val="0070675D"/>
    <w:rsid w:val="007076C4"/>
    <w:rsid w:val="007156A0"/>
    <w:rsid w:val="007163D9"/>
    <w:rsid w:val="007220EC"/>
    <w:rsid w:val="00722E3E"/>
    <w:rsid w:val="00723473"/>
    <w:rsid w:val="007251E5"/>
    <w:rsid w:val="00726301"/>
    <w:rsid w:val="0072682A"/>
    <w:rsid w:val="00726E24"/>
    <w:rsid w:val="007303FD"/>
    <w:rsid w:val="00730705"/>
    <w:rsid w:val="00730CA4"/>
    <w:rsid w:val="00731167"/>
    <w:rsid w:val="00731197"/>
    <w:rsid w:val="0074062C"/>
    <w:rsid w:val="00740A4F"/>
    <w:rsid w:val="0074625F"/>
    <w:rsid w:val="00750388"/>
    <w:rsid w:val="00752254"/>
    <w:rsid w:val="007527F5"/>
    <w:rsid w:val="007535EE"/>
    <w:rsid w:val="00753B89"/>
    <w:rsid w:val="00754858"/>
    <w:rsid w:val="00756579"/>
    <w:rsid w:val="007565F4"/>
    <w:rsid w:val="00757C5D"/>
    <w:rsid w:val="00773672"/>
    <w:rsid w:val="00773C90"/>
    <w:rsid w:val="00773FAB"/>
    <w:rsid w:val="00774D5E"/>
    <w:rsid w:val="00780039"/>
    <w:rsid w:val="00787996"/>
    <w:rsid w:val="00793950"/>
    <w:rsid w:val="00794534"/>
    <w:rsid w:val="00796DF7"/>
    <w:rsid w:val="00797505"/>
    <w:rsid w:val="007A6B30"/>
    <w:rsid w:val="007B0FB2"/>
    <w:rsid w:val="007B29BD"/>
    <w:rsid w:val="007B3BCA"/>
    <w:rsid w:val="007B3DD6"/>
    <w:rsid w:val="007B4660"/>
    <w:rsid w:val="007B6C7F"/>
    <w:rsid w:val="007B7068"/>
    <w:rsid w:val="007C1896"/>
    <w:rsid w:val="007C1BEE"/>
    <w:rsid w:val="007C3463"/>
    <w:rsid w:val="007C7843"/>
    <w:rsid w:val="007D0266"/>
    <w:rsid w:val="007D2E43"/>
    <w:rsid w:val="007D6CA8"/>
    <w:rsid w:val="007D7FDF"/>
    <w:rsid w:val="007E07D2"/>
    <w:rsid w:val="007E1369"/>
    <w:rsid w:val="007E64A4"/>
    <w:rsid w:val="007E64E6"/>
    <w:rsid w:val="007F3718"/>
    <w:rsid w:val="007F37A1"/>
    <w:rsid w:val="00803025"/>
    <w:rsid w:val="008042CE"/>
    <w:rsid w:val="00806B9F"/>
    <w:rsid w:val="00810001"/>
    <w:rsid w:val="008100D6"/>
    <w:rsid w:val="00813B6C"/>
    <w:rsid w:val="00816E4F"/>
    <w:rsid w:val="0081795E"/>
    <w:rsid w:val="00822E4A"/>
    <w:rsid w:val="00831BC7"/>
    <w:rsid w:val="0083474A"/>
    <w:rsid w:val="00835DDE"/>
    <w:rsid w:val="00837A55"/>
    <w:rsid w:val="00840E89"/>
    <w:rsid w:val="00844389"/>
    <w:rsid w:val="00847CA6"/>
    <w:rsid w:val="0085738F"/>
    <w:rsid w:val="0085741E"/>
    <w:rsid w:val="00857CCF"/>
    <w:rsid w:val="00857F43"/>
    <w:rsid w:val="0086172C"/>
    <w:rsid w:val="00864E50"/>
    <w:rsid w:val="008728A1"/>
    <w:rsid w:val="00875349"/>
    <w:rsid w:val="0087583F"/>
    <w:rsid w:val="008765EE"/>
    <w:rsid w:val="00877751"/>
    <w:rsid w:val="0088161D"/>
    <w:rsid w:val="00882765"/>
    <w:rsid w:val="00883665"/>
    <w:rsid w:val="00886B04"/>
    <w:rsid w:val="00887ADE"/>
    <w:rsid w:val="008905B1"/>
    <w:rsid w:val="00894FF6"/>
    <w:rsid w:val="008B3E8D"/>
    <w:rsid w:val="008B4EFF"/>
    <w:rsid w:val="008C15CF"/>
    <w:rsid w:val="008C7513"/>
    <w:rsid w:val="008D0B97"/>
    <w:rsid w:val="008D328B"/>
    <w:rsid w:val="008D4270"/>
    <w:rsid w:val="008D52BD"/>
    <w:rsid w:val="008D6623"/>
    <w:rsid w:val="008E2F10"/>
    <w:rsid w:val="008E372D"/>
    <w:rsid w:val="008E41EE"/>
    <w:rsid w:val="008E4495"/>
    <w:rsid w:val="008E47F3"/>
    <w:rsid w:val="008E4E87"/>
    <w:rsid w:val="008F256B"/>
    <w:rsid w:val="008F28CC"/>
    <w:rsid w:val="008F2DC8"/>
    <w:rsid w:val="008F3A3D"/>
    <w:rsid w:val="008F6D66"/>
    <w:rsid w:val="008F7B49"/>
    <w:rsid w:val="0090042F"/>
    <w:rsid w:val="00903EEA"/>
    <w:rsid w:val="00911A29"/>
    <w:rsid w:val="00917C8B"/>
    <w:rsid w:val="0092197B"/>
    <w:rsid w:val="009236E8"/>
    <w:rsid w:val="009236F2"/>
    <w:rsid w:val="00923BFE"/>
    <w:rsid w:val="00924A59"/>
    <w:rsid w:val="00925EF9"/>
    <w:rsid w:val="00927421"/>
    <w:rsid w:val="0092763F"/>
    <w:rsid w:val="00932BF9"/>
    <w:rsid w:val="00933EC8"/>
    <w:rsid w:val="00936B5F"/>
    <w:rsid w:val="009409E4"/>
    <w:rsid w:val="0094174C"/>
    <w:rsid w:val="00942E8F"/>
    <w:rsid w:val="00943090"/>
    <w:rsid w:val="00943DA1"/>
    <w:rsid w:val="009467A6"/>
    <w:rsid w:val="00947429"/>
    <w:rsid w:val="009475A4"/>
    <w:rsid w:val="009532C5"/>
    <w:rsid w:val="00954B23"/>
    <w:rsid w:val="009618F2"/>
    <w:rsid w:val="00962AC7"/>
    <w:rsid w:val="00964809"/>
    <w:rsid w:val="009718B8"/>
    <w:rsid w:val="00990FC9"/>
    <w:rsid w:val="00991C5A"/>
    <w:rsid w:val="00991D73"/>
    <w:rsid w:val="00994632"/>
    <w:rsid w:val="009952C6"/>
    <w:rsid w:val="009A1ECB"/>
    <w:rsid w:val="009A1F1D"/>
    <w:rsid w:val="009A2C0E"/>
    <w:rsid w:val="009A5458"/>
    <w:rsid w:val="009B7055"/>
    <w:rsid w:val="009B710F"/>
    <w:rsid w:val="009C5119"/>
    <w:rsid w:val="009C7F41"/>
    <w:rsid w:val="009D5AE7"/>
    <w:rsid w:val="009E2006"/>
    <w:rsid w:val="009E242C"/>
    <w:rsid w:val="009E44FE"/>
    <w:rsid w:val="009E49DB"/>
    <w:rsid w:val="009E5D00"/>
    <w:rsid w:val="009E5F52"/>
    <w:rsid w:val="009F438C"/>
    <w:rsid w:val="009F4A36"/>
    <w:rsid w:val="009F532C"/>
    <w:rsid w:val="00A04F9C"/>
    <w:rsid w:val="00A062C4"/>
    <w:rsid w:val="00A12AF9"/>
    <w:rsid w:val="00A14ACA"/>
    <w:rsid w:val="00A14B56"/>
    <w:rsid w:val="00A15E6A"/>
    <w:rsid w:val="00A218CC"/>
    <w:rsid w:val="00A21D13"/>
    <w:rsid w:val="00A22D0E"/>
    <w:rsid w:val="00A230D1"/>
    <w:rsid w:val="00A253FD"/>
    <w:rsid w:val="00A2631B"/>
    <w:rsid w:val="00A310F0"/>
    <w:rsid w:val="00A37767"/>
    <w:rsid w:val="00A4380F"/>
    <w:rsid w:val="00A46CAE"/>
    <w:rsid w:val="00A4759C"/>
    <w:rsid w:val="00A505C9"/>
    <w:rsid w:val="00A50FF8"/>
    <w:rsid w:val="00A52720"/>
    <w:rsid w:val="00A57769"/>
    <w:rsid w:val="00A607E6"/>
    <w:rsid w:val="00A649A0"/>
    <w:rsid w:val="00A66425"/>
    <w:rsid w:val="00A669A0"/>
    <w:rsid w:val="00A7307E"/>
    <w:rsid w:val="00A73A9B"/>
    <w:rsid w:val="00A76B2F"/>
    <w:rsid w:val="00A81849"/>
    <w:rsid w:val="00A83C34"/>
    <w:rsid w:val="00A90B74"/>
    <w:rsid w:val="00A96C51"/>
    <w:rsid w:val="00A97969"/>
    <w:rsid w:val="00AA3AC1"/>
    <w:rsid w:val="00AA74E1"/>
    <w:rsid w:val="00AB0818"/>
    <w:rsid w:val="00AB0830"/>
    <w:rsid w:val="00AB12E4"/>
    <w:rsid w:val="00AB4410"/>
    <w:rsid w:val="00AB6DA2"/>
    <w:rsid w:val="00AB70A2"/>
    <w:rsid w:val="00AC04AC"/>
    <w:rsid w:val="00AC3A15"/>
    <w:rsid w:val="00AC5598"/>
    <w:rsid w:val="00AC7EDE"/>
    <w:rsid w:val="00AD2EB4"/>
    <w:rsid w:val="00AD7B30"/>
    <w:rsid w:val="00AE504F"/>
    <w:rsid w:val="00AE68C4"/>
    <w:rsid w:val="00AF011F"/>
    <w:rsid w:val="00AF1561"/>
    <w:rsid w:val="00AF2521"/>
    <w:rsid w:val="00AF5236"/>
    <w:rsid w:val="00AF607F"/>
    <w:rsid w:val="00B12C04"/>
    <w:rsid w:val="00B143C8"/>
    <w:rsid w:val="00B15CF8"/>
    <w:rsid w:val="00B23B0A"/>
    <w:rsid w:val="00B2590C"/>
    <w:rsid w:val="00B2606E"/>
    <w:rsid w:val="00B26122"/>
    <w:rsid w:val="00B3097F"/>
    <w:rsid w:val="00B317CF"/>
    <w:rsid w:val="00B3284F"/>
    <w:rsid w:val="00B35504"/>
    <w:rsid w:val="00B379B6"/>
    <w:rsid w:val="00B477BA"/>
    <w:rsid w:val="00B50370"/>
    <w:rsid w:val="00B50571"/>
    <w:rsid w:val="00B5149D"/>
    <w:rsid w:val="00B52850"/>
    <w:rsid w:val="00B5460B"/>
    <w:rsid w:val="00B61FA5"/>
    <w:rsid w:val="00B65125"/>
    <w:rsid w:val="00B6767D"/>
    <w:rsid w:val="00B7112E"/>
    <w:rsid w:val="00B72369"/>
    <w:rsid w:val="00B73364"/>
    <w:rsid w:val="00B81D9A"/>
    <w:rsid w:val="00B84853"/>
    <w:rsid w:val="00B8490A"/>
    <w:rsid w:val="00B84ECE"/>
    <w:rsid w:val="00B861D2"/>
    <w:rsid w:val="00B86C8E"/>
    <w:rsid w:val="00B9638C"/>
    <w:rsid w:val="00BA4DEF"/>
    <w:rsid w:val="00BA61EF"/>
    <w:rsid w:val="00BB1BCF"/>
    <w:rsid w:val="00BB3D11"/>
    <w:rsid w:val="00BB579F"/>
    <w:rsid w:val="00BB7D18"/>
    <w:rsid w:val="00BC08EC"/>
    <w:rsid w:val="00BC52AC"/>
    <w:rsid w:val="00BC60AE"/>
    <w:rsid w:val="00BD2C0F"/>
    <w:rsid w:val="00BD2FA6"/>
    <w:rsid w:val="00BD53A9"/>
    <w:rsid w:val="00BE189A"/>
    <w:rsid w:val="00BF44FA"/>
    <w:rsid w:val="00BF6D99"/>
    <w:rsid w:val="00C00F81"/>
    <w:rsid w:val="00C0223F"/>
    <w:rsid w:val="00C022C5"/>
    <w:rsid w:val="00C03BB8"/>
    <w:rsid w:val="00C12D23"/>
    <w:rsid w:val="00C14FD3"/>
    <w:rsid w:val="00C1659E"/>
    <w:rsid w:val="00C174A4"/>
    <w:rsid w:val="00C20309"/>
    <w:rsid w:val="00C3221B"/>
    <w:rsid w:val="00C3370B"/>
    <w:rsid w:val="00C36C8D"/>
    <w:rsid w:val="00C45F34"/>
    <w:rsid w:val="00C46111"/>
    <w:rsid w:val="00C468EE"/>
    <w:rsid w:val="00C469A7"/>
    <w:rsid w:val="00C5100F"/>
    <w:rsid w:val="00C51F36"/>
    <w:rsid w:val="00C631D8"/>
    <w:rsid w:val="00C67270"/>
    <w:rsid w:val="00C70E0B"/>
    <w:rsid w:val="00C731AC"/>
    <w:rsid w:val="00C80F67"/>
    <w:rsid w:val="00C8140B"/>
    <w:rsid w:val="00C8200E"/>
    <w:rsid w:val="00C877BA"/>
    <w:rsid w:val="00C9235A"/>
    <w:rsid w:val="00C93593"/>
    <w:rsid w:val="00CA0C6C"/>
    <w:rsid w:val="00CB1BFE"/>
    <w:rsid w:val="00CB3293"/>
    <w:rsid w:val="00CB53E6"/>
    <w:rsid w:val="00CB75B0"/>
    <w:rsid w:val="00CB77F1"/>
    <w:rsid w:val="00CC26AD"/>
    <w:rsid w:val="00CC3E20"/>
    <w:rsid w:val="00CC49FC"/>
    <w:rsid w:val="00CC6961"/>
    <w:rsid w:val="00CD3287"/>
    <w:rsid w:val="00CD4020"/>
    <w:rsid w:val="00CD6F2B"/>
    <w:rsid w:val="00CD6FDE"/>
    <w:rsid w:val="00CE1096"/>
    <w:rsid w:val="00CE235B"/>
    <w:rsid w:val="00CF1ACA"/>
    <w:rsid w:val="00CF4D59"/>
    <w:rsid w:val="00CF6459"/>
    <w:rsid w:val="00CF684D"/>
    <w:rsid w:val="00CF7789"/>
    <w:rsid w:val="00D00C6D"/>
    <w:rsid w:val="00D13BB2"/>
    <w:rsid w:val="00D13DAC"/>
    <w:rsid w:val="00D149DB"/>
    <w:rsid w:val="00D157C9"/>
    <w:rsid w:val="00D16BE6"/>
    <w:rsid w:val="00D17BAC"/>
    <w:rsid w:val="00D21858"/>
    <w:rsid w:val="00D22281"/>
    <w:rsid w:val="00D24CB2"/>
    <w:rsid w:val="00D24F2A"/>
    <w:rsid w:val="00D25CFC"/>
    <w:rsid w:val="00D25DA4"/>
    <w:rsid w:val="00D3215B"/>
    <w:rsid w:val="00D321DE"/>
    <w:rsid w:val="00D36D10"/>
    <w:rsid w:val="00D43AD0"/>
    <w:rsid w:val="00D43C69"/>
    <w:rsid w:val="00D440CA"/>
    <w:rsid w:val="00D44E60"/>
    <w:rsid w:val="00D47172"/>
    <w:rsid w:val="00D4733F"/>
    <w:rsid w:val="00D51EA7"/>
    <w:rsid w:val="00D5726E"/>
    <w:rsid w:val="00D63056"/>
    <w:rsid w:val="00D64DAD"/>
    <w:rsid w:val="00D65B79"/>
    <w:rsid w:val="00D70D63"/>
    <w:rsid w:val="00D72F75"/>
    <w:rsid w:val="00D75B74"/>
    <w:rsid w:val="00D80CCD"/>
    <w:rsid w:val="00D81C48"/>
    <w:rsid w:val="00D828D1"/>
    <w:rsid w:val="00D93320"/>
    <w:rsid w:val="00DA3960"/>
    <w:rsid w:val="00DA5B74"/>
    <w:rsid w:val="00DB451F"/>
    <w:rsid w:val="00DB4B83"/>
    <w:rsid w:val="00DB7B00"/>
    <w:rsid w:val="00DC08D6"/>
    <w:rsid w:val="00DC164B"/>
    <w:rsid w:val="00DC1E25"/>
    <w:rsid w:val="00DC2FB1"/>
    <w:rsid w:val="00DC4784"/>
    <w:rsid w:val="00DD1713"/>
    <w:rsid w:val="00DD36D6"/>
    <w:rsid w:val="00DE1FBF"/>
    <w:rsid w:val="00DE5288"/>
    <w:rsid w:val="00DF20DD"/>
    <w:rsid w:val="00DF2923"/>
    <w:rsid w:val="00DF3B40"/>
    <w:rsid w:val="00E05032"/>
    <w:rsid w:val="00E05C19"/>
    <w:rsid w:val="00E12D59"/>
    <w:rsid w:val="00E12F7F"/>
    <w:rsid w:val="00E12FC7"/>
    <w:rsid w:val="00E2220D"/>
    <w:rsid w:val="00E22A31"/>
    <w:rsid w:val="00E2644A"/>
    <w:rsid w:val="00E265F2"/>
    <w:rsid w:val="00E30AD9"/>
    <w:rsid w:val="00E3143B"/>
    <w:rsid w:val="00E31B66"/>
    <w:rsid w:val="00E3524D"/>
    <w:rsid w:val="00E3705F"/>
    <w:rsid w:val="00E3778B"/>
    <w:rsid w:val="00E40DE6"/>
    <w:rsid w:val="00E52E01"/>
    <w:rsid w:val="00E54CD6"/>
    <w:rsid w:val="00E57DF8"/>
    <w:rsid w:val="00E602C7"/>
    <w:rsid w:val="00E60C31"/>
    <w:rsid w:val="00E61DB1"/>
    <w:rsid w:val="00E648E1"/>
    <w:rsid w:val="00E64EF0"/>
    <w:rsid w:val="00E661D7"/>
    <w:rsid w:val="00E74F7D"/>
    <w:rsid w:val="00E800C1"/>
    <w:rsid w:val="00E8601E"/>
    <w:rsid w:val="00E86EF7"/>
    <w:rsid w:val="00E87AF2"/>
    <w:rsid w:val="00E9225B"/>
    <w:rsid w:val="00EA228E"/>
    <w:rsid w:val="00EA53E9"/>
    <w:rsid w:val="00EB0D7D"/>
    <w:rsid w:val="00EB38E8"/>
    <w:rsid w:val="00EB438D"/>
    <w:rsid w:val="00EC0015"/>
    <w:rsid w:val="00EC5E03"/>
    <w:rsid w:val="00ED1E42"/>
    <w:rsid w:val="00ED2033"/>
    <w:rsid w:val="00ED2E51"/>
    <w:rsid w:val="00ED30C9"/>
    <w:rsid w:val="00EF34F7"/>
    <w:rsid w:val="00EF4A14"/>
    <w:rsid w:val="00F07214"/>
    <w:rsid w:val="00F11993"/>
    <w:rsid w:val="00F1209B"/>
    <w:rsid w:val="00F1529A"/>
    <w:rsid w:val="00F168AC"/>
    <w:rsid w:val="00F24356"/>
    <w:rsid w:val="00F3072C"/>
    <w:rsid w:val="00F31824"/>
    <w:rsid w:val="00F31D63"/>
    <w:rsid w:val="00F31E0C"/>
    <w:rsid w:val="00F31EC5"/>
    <w:rsid w:val="00F351A0"/>
    <w:rsid w:val="00F359D1"/>
    <w:rsid w:val="00F42FCF"/>
    <w:rsid w:val="00F4339D"/>
    <w:rsid w:val="00F44E36"/>
    <w:rsid w:val="00F45458"/>
    <w:rsid w:val="00F5616E"/>
    <w:rsid w:val="00F56D6F"/>
    <w:rsid w:val="00F62FA2"/>
    <w:rsid w:val="00F7133B"/>
    <w:rsid w:val="00F77BD2"/>
    <w:rsid w:val="00F803B5"/>
    <w:rsid w:val="00F821FD"/>
    <w:rsid w:val="00F8364A"/>
    <w:rsid w:val="00F84395"/>
    <w:rsid w:val="00F845C7"/>
    <w:rsid w:val="00F8462A"/>
    <w:rsid w:val="00F8503E"/>
    <w:rsid w:val="00F90850"/>
    <w:rsid w:val="00F92F05"/>
    <w:rsid w:val="00F957C5"/>
    <w:rsid w:val="00F96E8C"/>
    <w:rsid w:val="00FA2184"/>
    <w:rsid w:val="00FA301C"/>
    <w:rsid w:val="00FA7F47"/>
    <w:rsid w:val="00FB6E11"/>
    <w:rsid w:val="00FC506C"/>
    <w:rsid w:val="00FC5EBB"/>
    <w:rsid w:val="00FC7763"/>
    <w:rsid w:val="00FC7A22"/>
    <w:rsid w:val="00FD58F6"/>
    <w:rsid w:val="00FD79CF"/>
    <w:rsid w:val="00FE088E"/>
    <w:rsid w:val="00FE2E0F"/>
    <w:rsid w:val="00FF1366"/>
    <w:rsid w:val="00FF3409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29CA8"/>
  <w15:docId w15:val="{417E1E6F-2B38-4BC4-B484-6240B8067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34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0202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6372" w:firstLine="708"/>
      <w:jc w:val="right"/>
      <w:outlineLvl w:val="0"/>
    </w:pPr>
    <w:rPr>
      <w:rFonts w:eastAsia="Times New Roman" w:cs="Times New Roman"/>
      <w:bCs/>
      <w:color w:val="00000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C2F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FB1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E3143B"/>
  </w:style>
  <w:style w:type="table" w:customStyle="1" w:styleId="12">
    <w:name w:val="Сетка таблицы1"/>
    <w:basedOn w:val="a1"/>
    <w:next w:val="a3"/>
    <w:uiPriority w:val="39"/>
    <w:rsid w:val="00E31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3143B"/>
    <w:rPr>
      <w:color w:val="808080"/>
    </w:rPr>
  </w:style>
  <w:style w:type="character" w:styleId="ae">
    <w:name w:val="Hyperlink"/>
    <w:basedOn w:val="a0"/>
    <w:uiPriority w:val="99"/>
    <w:unhideWhenUsed/>
    <w:rsid w:val="0002139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2022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ConsPlusNormal0">
    <w:name w:val="ConsPlusNormal Знак"/>
    <w:basedOn w:val="a0"/>
    <w:link w:val="ConsPlusNormal"/>
    <w:rsid w:val="001E058D"/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DD1713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customStyle="1" w:styleId="readonly">
    <w:name w:val="readonly"/>
    <w:basedOn w:val="a0"/>
    <w:rsid w:val="00C03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6.wmf"/><Relationship Id="rId25" Type="http://schemas.openxmlformats.org/officeDocument/2006/relationships/hyperlink" Target="https://login.consultant.ru/link/?req=doc&amp;base=LAW&amp;n=311977&amp;date=18.09.201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s://login.consultant.ru/link/?req=doc&amp;base=LAW&amp;n=311977&amp;date=18.09.201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yperlink" Target="https://login.consultant.ru/link/?req=doc&amp;base=LAW&amp;n=330792&amp;date=18.09.2019&amp;dst=100019&amp;fld=134" TargetMode="External"/><Relationship Id="rId28" Type="http://schemas.openxmlformats.org/officeDocument/2006/relationships/hyperlink" Target="http://ruzaregion.ru/oficialno/razvitie_konkurencii" TargetMode="External"/><Relationship Id="rId10" Type="http://schemas.openxmlformats.org/officeDocument/2006/relationships/hyperlink" Target="https://login.consultant.ru/link/?req=doc&amp;base=LAW&amp;n=323306&amp;date=18.09.2019&amp;dst=100010&amp;fld=134" TargetMode="Externa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hyperlink" Target="https://www.gisip.ru" TargetMode="External"/><Relationship Id="rId14" Type="http://schemas.openxmlformats.org/officeDocument/2006/relationships/oleObject" Target="embeddings/oleObject1.bin"/><Relationship Id="rId22" Type="http://schemas.openxmlformats.org/officeDocument/2006/relationships/image" Target="media/image11.wmf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1822C-9ACE-4CA4-9E92-2BDAF487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3686</TotalTime>
  <Pages>49</Pages>
  <Words>12868</Words>
  <Characters>73352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Софья Айбиндер</cp:lastModifiedBy>
  <cp:revision>129</cp:revision>
  <cp:lastPrinted>2020-06-09T12:48:00Z</cp:lastPrinted>
  <dcterms:created xsi:type="dcterms:W3CDTF">2019-11-05T12:31:00Z</dcterms:created>
  <dcterms:modified xsi:type="dcterms:W3CDTF">2020-06-09T12:53:00Z</dcterms:modified>
</cp:coreProperties>
</file>