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F30" w:rsidRPr="00805210" w:rsidRDefault="00FB5F30" w:rsidP="00FB5F30">
      <w:pPr>
        <w:jc w:val="center"/>
      </w:pPr>
      <w:r>
        <w:rPr>
          <w:rFonts w:eastAsia="Calibri"/>
          <w:b/>
          <w:bCs/>
          <w:noProof/>
          <w:spacing w:val="40"/>
          <w:sz w:val="40"/>
          <w:szCs w:val="40"/>
        </w:rPr>
        <w:drawing>
          <wp:inline distT="0" distB="0" distL="0" distR="0" wp14:anchorId="49579E45" wp14:editId="415F9C4D">
            <wp:extent cx="6000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pic:spPr>
                </pic:pic>
              </a:graphicData>
            </a:graphic>
          </wp:inline>
        </w:drawing>
      </w:r>
    </w:p>
    <w:p w:rsidR="00FB5F30" w:rsidRDefault="00FB5F30" w:rsidP="00FB5F30">
      <w:pPr>
        <w:autoSpaceDE w:val="0"/>
        <w:autoSpaceDN w:val="0"/>
        <w:adjustRightInd w:val="0"/>
        <w:jc w:val="center"/>
        <w:rPr>
          <w:sz w:val="28"/>
          <w:szCs w:val="28"/>
        </w:rPr>
      </w:pPr>
    </w:p>
    <w:p w:rsidR="00FB5F30" w:rsidRPr="00A30E68" w:rsidRDefault="00FB5F30" w:rsidP="00FB5F30">
      <w:pPr>
        <w:autoSpaceDE w:val="0"/>
        <w:autoSpaceDN w:val="0"/>
        <w:adjustRightInd w:val="0"/>
        <w:jc w:val="center"/>
        <w:rPr>
          <w:b/>
          <w:sz w:val="28"/>
          <w:szCs w:val="28"/>
        </w:rPr>
      </w:pPr>
      <w:r w:rsidRPr="00A30E68">
        <w:rPr>
          <w:b/>
          <w:sz w:val="28"/>
          <w:szCs w:val="28"/>
        </w:rPr>
        <w:t>АДМИНИСТРАЦИЯ РУЗСКОГО ГОРОДСКОГО ОКРУГА</w:t>
      </w:r>
    </w:p>
    <w:p w:rsidR="00FB5F30" w:rsidRPr="00A30E68" w:rsidRDefault="00FB5F30" w:rsidP="00FB5F30">
      <w:pPr>
        <w:autoSpaceDE w:val="0"/>
        <w:autoSpaceDN w:val="0"/>
        <w:adjustRightInd w:val="0"/>
        <w:jc w:val="center"/>
        <w:rPr>
          <w:b/>
          <w:sz w:val="28"/>
          <w:szCs w:val="28"/>
        </w:rPr>
      </w:pPr>
      <w:r w:rsidRPr="00A30E68">
        <w:rPr>
          <w:b/>
          <w:sz w:val="28"/>
          <w:szCs w:val="28"/>
        </w:rPr>
        <w:t>МОСКОВСКОЙ ОБЛАСТИ</w:t>
      </w:r>
    </w:p>
    <w:p w:rsidR="00FB5F30" w:rsidRPr="00A30E68" w:rsidRDefault="00FB5F30" w:rsidP="00FB5F30">
      <w:pPr>
        <w:autoSpaceDE w:val="0"/>
        <w:autoSpaceDN w:val="0"/>
        <w:adjustRightInd w:val="0"/>
        <w:jc w:val="center"/>
        <w:rPr>
          <w:b/>
          <w:sz w:val="28"/>
          <w:szCs w:val="28"/>
        </w:rPr>
      </w:pPr>
    </w:p>
    <w:p w:rsidR="00FB5F30" w:rsidRPr="00A30E68" w:rsidRDefault="00FB5F30" w:rsidP="00FB5F30">
      <w:pPr>
        <w:autoSpaceDE w:val="0"/>
        <w:autoSpaceDN w:val="0"/>
        <w:adjustRightInd w:val="0"/>
        <w:jc w:val="center"/>
        <w:rPr>
          <w:b/>
          <w:sz w:val="28"/>
          <w:szCs w:val="28"/>
        </w:rPr>
      </w:pPr>
      <w:r w:rsidRPr="00A30E68">
        <w:rPr>
          <w:b/>
          <w:sz w:val="28"/>
          <w:szCs w:val="28"/>
        </w:rPr>
        <w:t>ПОСТАНОВЛЕНИЕ</w:t>
      </w:r>
    </w:p>
    <w:p w:rsidR="00FB5F30" w:rsidRPr="00A30E68" w:rsidRDefault="00FB5F30" w:rsidP="00FB5F30">
      <w:pPr>
        <w:autoSpaceDE w:val="0"/>
        <w:autoSpaceDN w:val="0"/>
        <w:adjustRightInd w:val="0"/>
        <w:jc w:val="center"/>
        <w:rPr>
          <w:sz w:val="28"/>
          <w:szCs w:val="28"/>
        </w:rPr>
      </w:pPr>
    </w:p>
    <w:p w:rsidR="00FB5F30" w:rsidRPr="0015684C" w:rsidRDefault="00FB5F30" w:rsidP="00FB5F30">
      <w:pPr>
        <w:autoSpaceDE w:val="0"/>
        <w:autoSpaceDN w:val="0"/>
        <w:adjustRightInd w:val="0"/>
        <w:jc w:val="center"/>
        <w:rPr>
          <w:sz w:val="28"/>
          <w:szCs w:val="28"/>
        </w:rPr>
      </w:pPr>
      <w:r>
        <w:rPr>
          <w:sz w:val="28"/>
          <w:szCs w:val="28"/>
        </w:rPr>
        <w:t>о</w:t>
      </w:r>
      <w:r w:rsidRPr="0015684C">
        <w:rPr>
          <w:sz w:val="28"/>
          <w:szCs w:val="28"/>
        </w:rPr>
        <w:t>т</w:t>
      </w:r>
      <w:r>
        <w:rPr>
          <w:sz w:val="28"/>
          <w:szCs w:val="28"/>
        </w:rPr>
        <w:t xml:space="preserve"> </w:t>
      </w:r>
      <w:r w:rsidR="008075D8">
        <w:rPr>
          <w:sz w:val="28"/>
          <w:szCs w:val="28"/>
        </w:rPr>
        <w:t>_______</w:t>
      </w:r>
      <w:r>
        <w:rPr>
          <w:sz w:val="28"/>
          <w:szCs w:val="28"/>
        </w:rPr>
        <w:t xml:space="preserve"> </w:t>
      </w:r>
      <w:r w:rsidRPr="0015684C">
        <w:rPr>
          <w:sz w:val="28"/>
          <w:szCs w:val="28"/>
        </w:rPr>
        <w:t>№</w:t>
      </w:r>
      <w:r>
        <w:rPr>
          <w:sz w:val="28"/>
          <w:szCs w:val="28"/>
        </w:rPr>
        <w:t xml:space="preserve"> </w:t>
      </w:r>
      <w:r w:rsidR="008075D8">
        <w:rPr>
          <w:sz w:val="28"/>
          <w:szCs w:val="28"/>
        </w:rPr>
        <w:t>___</w:t>
      </w:r>
    </w:p>
    <w:p w:rsidR="00FB5F30" w:rsidRPr="00805210" w:rsidRDefault="00FB5F30" w:rsidP="00FB5F30">
      <w:pPr>
        <w:autoSpaceDE w:val="0"/>
        <w:autoSpaceDN w:val="0"/>
        <w:adjustRightInd w:val="0"/>
        <w:jc w:val="center"/>
        <w:rPr>
          <w:sz w:val="28"/>
          <w:szCs w:val="28"/>
        </w:rPr>
      </w:pPr>
    </w:p>
    <w:p w:rsidR="00FB5F30" w:rsidRPr="00D764C5" w:rsidRDefault="00FB5F30" w:rsidP="00FB5F30">
      <w:pPr>
        <w:widowControl w:val="0"/>
        <w:autoSpaceDE w:val="0"/>
        <w:autoSpaceDN w:val="0"/>
        <w:jc w:val="center"/>
        <w:rPr>
          <w:b/>
          <w:sz w:val="26"/>
          <w:szCs w:val="26"/>
        </w:rPr>
      </w:pPr>
      <w:bookmarkStart w:id="0" w:name="_Hlk67900451"/>
      <w:r w:rsidRPr="00D764C5">
        <w:rPr>
          <w:b/>
          <w:sz w:val="26"/>
          <w:szCs w:val="26"/>
        </w:rPr>
        <w:t>О внесении изменений в Порядок разработки и утверждения</w:t>
      </w:r>
    </w:p>
    <w:p w:rsidR="00FB5F30" w:rsidRPr="00D764C5" w:rsidRDefault="00FB5F30" w:rsidP="00FB5F30">
      <w:pPr>
        <w:widowControl w:val="0"/>
        <w:autoSpaceDE w:val="0"/>
        <w:autoSpaceDN w:val="0"/>
        <w:jc w:val="center"/>
        <w:rPr>
          <w:b/>
          <w:sz w:val="26"/>
          <w:szCs w:val="26"/>
        </w:rPr>
      </w:pPr>
      <w:r w:rsidRPr="00D764C5">
        <w:rPr>
          <w:b/>
          <w:sz w:val="26"/>
          <w:szCs w:val="26"/>
        </w:rPr>
        <w:t xml:space="preserve">схем размещения нестационарных торговых объектов на территории Рузского городского округа Московской области, утвержденный постановлением Администрации Рузского городского округа от 04.12.2020 №3906 </w:t>
      </w:r>
    </w:p>
    <w:p w:rsidR="00FB5F30" w:rsidRPr="00D764C5" w:rsidRDefault="00FB5F30" w:rsidP="00FB5F30">
      <w:pPr>
        <w:widowControl w:val="0"/>
        <w:autoSpaceDE w:val="0"/>
        <w:autoSpaceDN w:val="0"/>
        <w:jc w:val="center"/>
        <w:rPr>
          <w:b/>
          <w:sz w:val="26"/>
          <w:szCs w:val="26"/>
        </w:rPr>
      </w:pPr>
      <w:r w:rsidRPr="00D764C5">
        <w:rPr>
          <w:b/>
          <w:sz w:val="26"/>
          <w:szCs w:val="26"/>
        </w:rPr>
        <w:t>(в редакции от 08.04.2021 № 1164</w:t>
      </w:r>
      <w:r w:rsidR="00BD133D">
        <w:rPr>
          <w:b/>
          <w:sz w:val="26"/>
          <w:szCs w:val="26"/>
        </w:rPr>
        <w:t xml:space="preserve">, </w:t>
      </w:r>
      <w:r w:rsidR="00BD133D" w:rsidRPr="00BD133D">
        <w:rPr>
          <w:b/>
          <w:sz w:val="26"/>
          <w:szCs w:val="26"/>
        </w:rPr>
        <w:t>от 27.09.2021 № 3702</w:t>
      </w:r>
      <w:r w:rsidR="00BD133D">
        <w:rPr>
          <w:b/>
          <w:sz w:val="26"/>
          <w:szCs w:val="26"/>
        </w:rPr>
        <w:t>)</w:t>
      </w:r>
      <w:r w:rsidR="00BD133D" w:rsidRPr="00BD133D">
        <w:rPr>
          <w:b/>
          <w:sz w:val="26"/>
          <w:szCs w:val="26"/>
        </w:rPr>
        <w:t xml:space="preserve">                                                                                                                        </w:t>
      </w:r>
    </w:p>
    <w:p w:rsidR="00FB5F30" w:rsidRPr="00D764C5" w:rsidRDefault="00FB5F30" w:rsidP="00FB5F30">
      <w:pPr>
        <w:pStyle w:val="ConsPlusNormal"/>
        <w:spacing w:line="276" w:lineRule="auto"/>
        <w:ind w:firstLine="0"/>
        <w:jc w:val="both"/>
        <w:rPr>
          <w:rFonts w:ascii="Times New Roman" w:hAnsi="Times New Roman"/>
          <w:sz w:val="26"/>
          <w:szCs w:val="26"/>
        </w:rPr>
      </w:pPr>
    </w:p>
    <w:bookmarkEnd w:id="0"/>
    <w:p w:rsidR="00FB5F30" w:rsidRPr="00D764C5" w:rsidRDefault="00FB5F30" w:rsidP="00FB5F30">
      <w:pPr>
        <w:ind w:firstLine="708"/>
        <w:jc w:val="both"/>
        <w:rPr>
          <w:sz w:val="26"/>
          <w:szCs w:val="26"/>
        </w:rPr>
      </w:pPr>
      <w:r w:rsidRPr="00D764C5">
        <w:rPr>
          <w:sz w:val="26"/>
          <w:szCs w:val="26"/>
        </w:rPr>
        <w:t>В соответствии с </w:t>
      </w:r>
      <w:hyperlink r:id="rId6" w:anchor="/document/12171992/entry/0" w:history="1">
        <w:r w:rsidRPr="00D764C5">
          <w:rPr>
            <w:sz w:val="26"/>
            <w:szCs w:val="26"/>
          </w:rPr>
          <w:t>Федеральным законом</w:t>
        </w:r>
      </w:hyperlink>
      <w:r w:rsidRPr="00D764C5">
        <w:rPr>
          <w:sz w:val="26"/>
          <w:szCs w:val="26"/>
        </w:rPr>
        <w:t>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Распоряжением Министерства сельского хозяйства и продовольствия Московской области от 13.10.2020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руководствуясь Уставом Рузского городского округа, Администрация Рузского  городского округа постановляет:</w:t>
      </w:r>
    </w:p>
    <w:p w:rsidR="00FB5F30" w:rsidRPr="00D764C5" w:rsidRDefault="00FB5F30" w:rsidP="00FB5F30">
      <w:pPr>
        <w:ind w:firstLine="708"/>
        <w:jc w:val="both"/>
        <w:rPr>
          <w:sz w:val="26"/>
          <w:szCs w:val="26"/>
        </w:rPr>
      </w:pPr>
    </w:p>
    <w:p w:rsidR="00FB5F30" w:rsidRPr="00D764C5" w:rsidRDefault="00FB5F30" w:rsidP="00F82C26">
      <w:pPr>
        <w:ind w:firstLine="709"/>
        <w:jc w:val="both"/>
        <w:rPr>
          <w:sz w:val="26"/>
          <w:szCs w:val="26"/>
        </w:rPr>
      </w:pPr>
      <w:r w:rsidRPr="00D764C5">
        <w:rPr>
          <w:sz w:val="26"/>
          <w:szCs w:val="26"/>
        </w:rPr>
        <w:t xml:space="preserve">1. Порядок разработки и утверждения схем размещения нестационарных торговых объектов на территории Рузского городского округа Московской области, утвержденный постановлением Администрации Рузского городского округа </w:t>
      </w:r>
      <w:r w:rsidR="001951F3" w:rsidRPr="00D764C5">
        <w:rPr>
          <w:sz w:val="26"/>
          <w:szCs w:val="26"/>
        </w:rPr>
        <w:t>от 04.12.2020 №3906 (в редакции</w:t>
      </w:r>
      <w:r w:rsidR="00F82C26">
        <w:rPr>
          <w:sz w:val="26"/>
          <w:szCs w:val="26"/>
        </w:rPr>
        <w:t xml:space="preserve"> </w:t>
      </w:r>
      <w:r w:rsidRPr="00D764C5">
        <w:rPr>
          <w:sz w:val="26"/>
          <w:szCs w:val="26"/>
        </w:rPr>
        <w:t>от</w:t>
      </w:r>
      <w:r w:rsidR="00F82C26">
        <w:rPr>
          <w:sz w:val="26"/>
          <w:szCs w:val="26"/>
        </w:rPr>
        <w:t xml:space="preserve"> </w:t>
      </w:r>
      <w:r w:rsidRPr="00D764C5">
        <w:rPr>
          <w:sz w:val="26"/>
          <w:szCs w:val="26"/>
        </w:rPr>
        <w:t>08.04.2021</w:t>
      </w:r>
      <w:r w:rsidR="00F82C26">
        <w:rPr>
          <w:sz w:val="26"/>
          <w:szCs w:val="26"/>
        </w:rPr>
        <w:t xml:space="preserve"> </w:t>
      </w:r>
      <w:r w:rsidRPr="00D764C5">
        <w:rPr>
          <w:sz w:val="26"/>
          <w:szCs w:val="26"/>
        </w:rPr>
        <w:t>№1164</w:t>
      </w:r>
      <w:r w:rsidR="00BD133D">
        <w:rPr>
          <w:sz w:val="26"/>
          <w:szCs w:val="26"/>
        </w:rPr>
        <w:t>,</w:t>
      </w:r>
      <w:r w:rsidR="00F82C26">
        <w:rPr>
          <w:sz w:val="26"/>
          <w:szCs w:val="26"/>
        </w:rPr>
        <w:t xml:space="preserve"> </w:t>
      </w:r>
      <w:r w:rsidR="00BD133D" w:rsidRPr="00BD133D">
        <w:rPr>
          <w:sz w:val="26"/>
          <w:szCs w:val="26"/>
        </w:rPr>
        <w:t>от</w:t>
      </w:r>
      <w:r w:rsidR="00F82C26">
        <w:rPr>
          <w:sz w:val="26"/>
          <w:szCs w:val="26"/>
        </w:rPr>
        <w:t xml:space="preserve"> </w:t>
      </w:r>
      <w:r w:rsidR="00BD133D" w:rsidRPr="00BD133D">
        <w:rPr>
          <w:sz w:val="26"/>
          <w:szCs w:val="26"/>
        </w:rPr>
        <w:t>27.09.2021</w:t>
      </w:r>
      <w:r w:rsidR="00F82C26">
        <w:rPr>
          <w:sz w:val="26"/>
          <w:szCs w:val="26"/>
        </w:rPr>
        <w:t xml:space="preserve"> </w:t>
      </w:r>
      <w:r w:rsidR="00BD133D" w:rsidRPr="00BD133D">
        <w:rPr>
          <w:sz w:val="26"/>
          <w:szCs w:val="26"/>
        </w:rPr>
        <w:t>№3702</w:t>
      </w:r>
      <w:r w:rsidR="00BD133D">
        <w:rPr>
          <w:sz w:val="26"/>
          <w:szCs w:val="26"/>
        </w:rPr>
        <w:t>)</w:t>
      </w:r>
      <w:r w:rsidR="00BD133D" w:rsidRPr="00BD133D">
        <w:rPr>
          <w:sz w:val="26"/>
          <w:szCs w:val="26"/>
        </w:rPr>
        <w:t xml:space="preserve"> </w:t>
      </w:r>
      <w:r w:rsidR="00F82C26" w:rsidRPr="00F82C26">
        <w:rPr>
          <w:sz w:val="26"/>
          <w:szCs w:val="26"/>
        </w:rPr>
        <w:t>изложить в новой редакции (прилагается).</w:t>
      </w:r>
      <w:r w:rsidR="00BD133D" w:rsidRPr="00BD133D">
        <w:rPr>
          <w:sz w:val="26"/>
          <w:szCs w:val="26"/>
        </w:rPr>
        <w:t xml:space="preserve">         </w:t>
      </w:r>
    </w:p>
    <w:p w:rsidR="00FB5F30" w:rsidRPr="00D764C5" w:rsidRDefault="00FB5F30" w:rsidP="00FB5F30">
      <w:pPr>
        <w:ind w:firstLine="709"/>
        <w:jc w:val="both"/>
        <w:rPr>
          <w:sz w:val="26"/>
          <w:szCs w:val="26"/>
        </w:rPr>
      </w:pPr>
      <w:r w:rsidRPr="00D764C5">
        <w:rPr>
          <w:sz w:val="26"/>
          <w:szCs w:val="26"/>
        </w:rPr>
        <w:t>2. Опубликовать настоящее постановление в газете «Красное знамя» и разместить на официальном сайте Рузского городского округа в сети «Интернет».</w:t>
      </w:r>
    </w:p>
    <w:p w:rsidR="00FB5F30" w:rsidRPr="00D764C5" w:rsidRDefault="00FB5F30" w:rsidP="00FB5F30">
      <w:pPr>
        <w:ind w:firstLine="709"/>
        <w:jc w:val="both"/>
        <w:rPr>
          <w:sz w:val="26"/>
          <w:szCs w:val="26"/>
        </w:rPr>
      </w:pPr>
      <w:r w:rsidRPr="00D764C5">
        <w:rPr>
          <w:sz w:val="26"/>
          <w:szCs w:val="26"/>
        </w:rPr>
        <w:t xml:space="preserve">3. Контроль за исполнением настоящего постановления возложить на </w:t>
      </w:r>
      <w:r w:rsidR="0071163A">
        <w:rPr>
          <w:sz w:val="26"/>
          <w:szCs w:val="26"/>
        </w:rPr>
        <w:t>Первого з</w:t>
      </w:r>
      <w:r w:rsidRPr="00D764C5">
        <w:rPr>
          <w:sz w:val="26"/>
          <w:szCs w:val="26"/>
        </w:rPr>
        <w:t xml:space="preserve">аместителя Главы Администрации Рузского городского округа </w:t>
      </w:r>
      <w:proofErr w:type="spellStart"/>
      <w:r w:rsidR="00144588" w:rsidRPr="00D764C5">
        <w:rPr>
          <w:sz w:val="26"/>
          <w:szCs w:val="26"/>
        </w:rPr>
        <w:t>Пеняева</w:t>
      </w:r>
      <w:proofErr w:type="spellEnd"/>
      <w:r w:rsidR="00144588" w:rsidRPr="00D764C5">
        <w:rPr>
          <w:sz w:val="26"/>
          <w:szCs w:val="26"/>
        </w:rPr>
        <w:t xml:space="preserve"> Ю.А.</w:t>
      </w:r>
    </w:p>
    <w:p w:rsidR="00FB5F30" w:rsidRPr="00D764C5" w:rsidRDefault="00FB5F30" w:rsidP="00FB5F30">
      <w:pPr>
        <w:jc w:val="both"/>
        <w:rPr>
          <w:sz w:val="26"/>
          <w:szCs w:val="26"/>
        </w:rPr>
      </w:pPr>
    </w:p>
    <w:p w:rsidR="00FB5F30" w:rsidRPr="00D764C5" w:rsidRDefault="00FB5F30" w:rsidP="00FB5F30">
      <w:pPr>
        <w:jc w:val="both"/>
        <w:rPr>
          <w:sz w:val="26"/>
          <w:szCs w:val="26"/>
        </w:rPr>
      </w:pPr>
    </w:p>
    <w:p w:rsidR="00FB5F30" w:rsidRPr="00D764C5" w:rsidRDefault="00FB5F30" w:rsidP="00FB5F30">
      <w:pPr>
        <w:jc w:val="both"/>
        <w:rPr>
          <w:sz w:val="26"/>
          <w:szCs w:val="26"/>
        </w:rPr>
      </w:pPr>
      <w:r w:rsidRPr="00D764C5">
        <w:rPr>
          <w:sz w:val="26"/>
          <w:szCs w:val="26"/>
        </w:rPr>
        <w:t xml:space="preserve"> Глава городского округа                                                                             Н.Н. Пархоменко </w:t>
      </w:r>
    </w:p>
    <w:p w:rsidR="00FB5F30" w:rsidRPr="00D764C5" w:rsidRDefault="00FB5F30" w:rsidP="00FB5F30">
      <w:pPr>
        <w:jc w:val="both"/>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E414D2" w:rsidRDefault="00E414D2" w:rsidP="00FB5F30">
      <w:pPr>
        <w:jc w:val="right"/>
        <w:rPr>
          <w:sz w:val="26"/>
          <w:szCs w:val="26"/>
        </w:rPr>
      </w:pPr>
    </w:p>
    <w:p w:rsidR="00FB5F30" w:rsidRPr="00D764C5" w:rsidRDefault="00FB5F30" w:rsidP="00FB5F30">
      <w:pPr>
        <w:jc w:val="right"/>
        <w:rPr>
          <w:sz w:val="26"/>
          <w:szCs w:val="26"/>
        </w:rPr>
      </w:pPr>
      <w:r w:rsidRPr="00D764C5">
        <w:rPr>
          <w:sz w:val="26"/>
          <w:szCs w:val="26"/>
        </w:rPr>
        <w:t xml:space="preserve">                                          Приложение </w:t>
      </w:r>
    </w:p>
    <w:p w:rsidR="00FB5F30" w:rsidRPr="00D764C5" w:rsidRDefault="00FB5F30" w:rsidP="00FB5F30">
      <w:pPr>
        <w:jc w:val="right"/>
        <w:rPr>
          <w:sz w:val="26"/>
          <w:szCs w:val="26"/>
        </w:rPr>
      </w:pPr>
      <w:r w:rsidRPr="00D764C5">
        <w:rPr>
          <w:sz w:val="26"/>
          <w:szCs w:val="26"/>
        </w:rPr>
        <w:t xml:space="preserve">к постановлению Администрации </w:t>
      </w:r>
    </w:p>
    <w:p w:rsidR="00FB5F30" w:rsidRPr="00D764C5" w:rsidRDefault="00FB5F30" w:rsidP="00FB5F30">
      <w:pPr>
        <w:jc w:val="right"/>
        <w:rPr>
          <w:sz w:val="26"/>
          <w:szCs w:val="26"/>
        </w:rPr>
      </w:pPr>
      <w:r w:rsidRPr="00D764C5">
        <w:rPr>
          <w:sz w:val="26"/>
          <w:szCs w:val="26"/>
        </w:rPr>
        <w:t xml:space="preserve">Рузского городского округа  </w:t>
      </w:r>
    </w:p>
    <w:p w:rsidR="00FB5F30" w:rsidRPr="00D764C5" w:rsidRDefault="00FB5F30" w:rsidP="00FB5F30">
      <w:pPr>
        <w:jc w:val="center"/>
        <w:rPr>
          <w:sz w:val="26"/>
          <w:szCs w:val="26"/>
        </w:rPr>
      </w:pPr>
      <w:r w:rsidRPr="00D764C5">
        <w:rPr>
          <w:sz w:val="26"/>
          <w:szCs w:val="26"/>
        </w:rPr>
        <w:t xml:space="preserve">                                                                                                        </w:t>
      </w:r>
      <w:r w:rsidR="00135738" w:rsidRPr="00D764C5">
        <w:rPr>
          <w:sz w:val="26"/>
          <w:szCs w:val="26"/>
        </w:rPr>
        <w:t xml:space="preserve">    </w:t>
      </w:r>
      <w:r w:rsidRPr="00D764C5">
        <w:rPr>
          <w:sz w:val="26"/>
          <w:szCs w:val="26"/>
        </w:rPr>
        <w:t xml:space="preserve"> </w:t>
      </w:r>
      <w:r w:rsidR="00D764C5" w:rsidRPr="00C12723">
        <w:rPr>
          <w:sz w:val="26"/>
          <w:szCs w:val="26"/>
        </w:rPr>
        <w:t xml:space="preserve">      </w:t>
      </w:r>
      <w:r w:rsidRPr="00D764C5">
        <w:rPr>
          <w:sz w:val="26"/>
          <w:szCs w:val="26"/>
        </w:rPr>
        <w:t xml:space="preserve">  Московской области  </w:t>
      </w:r>
    </w:p>
    <w:p w:rsidR="00FB5F30" w:rsidRPr="00D764C5" w:rsidRDefault="00FB5F30" w:rsidP="00FB5F30">
      <w:pPr>
        <w:jc w:val="center"/>
        <w:rPr>
          <w:sz w:val="26"/>
          <w:szCs w:val="26"/>
        </w:rPr>
      </w:pPr>
      <w:r w:rsidRPr="00D764C5">
        <w:rPr>
          <w:sz w:val="26"/>
          <w:szCs w:val="26"/>
        </w:rPr>
        <w:t xml:space="preserve">                                                                                                          </w:t>
      </w:r>
      <w:r w:rsidR="00C12723">
        <w:rPr>
          <w:sz w:val="26"/>
          <w:szCs w:val="26"/>
        </w:rPr>
        <w:t xml:space="preserve">          </w:t>
      </w:r>
      <w:r w:rsidRPr="00D764C5">
        <w:rPr>
          <w:sz w:val="26"/>
          <w:szCs w:val="26"/>
        </w:rPr>
        <w:t xml:space="preserve">от </w:t>
      </w:r>
      <w:r w:rsidR="00F3454F">
        <w:rPr>
          <w:sz w:val="26"/>
          <w:szCs w:val="26"/>
        </w:rPr>
        <w:t>_________</w:t>
      </w:r>
      <w:r w:rsidRPr="00D764C5">
        <w:rPr>
          <w:sz w:val="26"/>
          <w:szCs w:val="26"/>
        </w:rPr>
        <w:t>№</w:t>
      </w:r>
      <w:r w:rsidR="00C12723">
        <w:rPr>
          <w:sz w:val="26"/>
          <w:szCs w:val="26"/>
        </w:rPr>
        <w:t xml:space="preserve"> </w:t>
      </w:r>
      <w:r w:rsidR="00F3454F">
        <w:rPr>
          <w:sz w:val="26"/>
          <w:szCs w:val="26"/>
        </w:rPr>
        <w:t>____</w:t>
      </w:r>
      <w:r w:rsidRPr="00D764C5">
        <w:rPr>
          <w:sz w:val="26"/>
          <w:szCs w:val="26"/>
        </w:rPr>
        <w:t xml:space="preserve">                                                                                                                          </w:t>
      </w:r>
    </w:p>
    <w:p w:rsidR="00FB5F30" w:rsidRPr="00D764C5" w:rsidRDefault="00FB5F30" w:rsidP="00FB5F30">
      <w:pPr>
        <w:spacing w:before="100" w:beforeAutospacing="1" w:after="100" w:afterAutospacing="1"/>
        <w:jc w:val="center"/>
        <w:rPr>
          <w:sz w:val="26"/>
          <w:szCs w:val="26"/>
        </w:rPr>
      </w:pPr>
    </w:p>
    <w:p w:rsidR="00FB5F30" w:rsidRPr="00D764C5" w:rsidRDefault="00FB5F30" w:rsidP="00FB5F30">
      <w:pPr>
        <w:jc w:val="center"/>
        <w:rPr>
          <w:b/>
          <w:sz w:val="26"/>
          <w:szCs w:val="26"/>
        </w:rPr>
      </w:pPr>
      <w:r w:rsidRPr="00D764C5">
        <w:rPr>
          <w:b/>
          <w:sz w:val="26"/>
          <w:szCs w:val="26"/>
        </w:rPr>
        <w:t>Порядок</w:t>
      </w:r>
    </w:p>
    <w:p w:rsidR="00FB5F30" w:rsidRPr="00D764C5" w:rsidRDefault="00FB5F30" w:rsidP="00FB5F30">
      <w:pPr>
        <w:jc w:val="center"/>
        <w:rPr>
          <w:sz w:val="26"/>
          <w:szCs w:val="26"/>
        </w:rPr>
      </w:pPr>
      <w:r w:rsidRPr="00D764C5">
        <w:rPr>
          <w:b/>
          <w:sz w:val="26"/>
          <w:szCs w:val="26"/>
        </w:rPr>
        <w:t xml:space="preserve"> разработки и утверждения схем размещения нестационарных торговых объектов на территории Рузского городского округа Московской области</w:t>
      </w:r>
      <w:r w:rsidRPr="00D764C5">
        <w:rPr>
          <w:b/>
          <w:sz w:val="26"/>
          <w:szCs w:val="26"/>
        </w:rPr>
        <w:br/>
      </w:r>
    </w:p>
    <w:p w:rsidR="00FB5F30" w:rsidRPr="00D764C5" w:rsidRDefault="00FB5F30" w:rsidP="00FB5F30">
      <w:pPr>
        <w:jc w:val="center"/>
        <w:rPr>
          <w:sz w:val="26"/>
          <w:szCs w:val="26"/>
        </w:rPr>
      </w:pPr>
    </w:p>
    <w:p w:rsidR="00FB5F30" w:rsidRPr="00D764C5" w:rsidRDefault="00FB5F30" w:rsidP="00FB5F30">
      <w:pPr>
        <w:pStyle w:val="a4"/>
        <w:numPr>
          <w:ilvl w:val="0"/>
          <w:numId w:val="1"/>
        </w:numPr>
        <w:ind w:left="0" w:firstLine="0"/>
        <w:jc w:val="center"/>
        <w:rPr>
          <w:rFonts w:ascii="Times New Roman" w:hAnsi="Times New Roman"/>
          <w:sz w:val="26"/>
          <w:szCs w:val="26"/>
          <w:lang w:eastAsia="ru-RU"/>
        </w:rPr>
      </w:pPr>
      <w:r w:rsidRPr="00D764C5">
        <w:rPr>
          <w:rFonts w:ascii="Times New Roman" w:hAnsi="Times New Roman"/>
          <w:sz w:val="26"/>
          <w:szCs w:val="26"/>
          <w:lang w:eastAsia="ru-RU"/>
        </w:rPr>
        <w:t>Общие положения</w:t>
      </w:r>
    </w:p>
    <w:p w:rsidR="00FB5F30" w:rsidRPr="00D764C5" w:rsidRDefault="00FB5F30" w:rsidP="00FB5F30">
      <w:pPr>
        <w:ind w:firstLine="708"/>
        <w:jc w:val="both"/>
        <w:rPr>
          <w:sz w:val="26"/>
          <w:szCs w:val="26"/>
        </w:rPr>
      </w:pPr>
      <w:r w:rsidRPr="00D764C5">
        <w:rPr>
          <w:sz w:val="26"/>
          <w:szCs w:val="26"/>
        </w:rPr>
        <w:t>1.1. Порядок разработки и утверждения схемы размещения нестационарных торговых объектов (далее - Порядок) на территории Рузского городского округа Московской области разработан в целях реализации </w:t>
      </w:r>
      <w:hyperlink r:id="rId7" w:anchor="/document/12171992/entry/0" w:history="1">
        <w:r w:rsidRPr="00D764C5">
          <w:rPr>
            <w:sz w:val="26"/>
            <w:szCs w:val="26"/>
          </w:rPr>
          <w:t>Федерального закона</w:t>
        </w:r>
      </w:hyperlink>
      <w:r w:rsidRPr="00D764C5">
        <w:rPr>
          <w:sz w:val="26"/>
          <w:szCs w:val="26"/>
        </w:rPr>
        <w:t> от 28.12.2009 № 381-ФЗ «Об основах государственного регулирования торговой деятельности в Российской Федерации», в  соответствии с Распоряжением Министерства сельского хозяйства и продовольствия Московской области от 23.03.2021 №19</w:t>
      </w:r>
      <w:r w:rsidR="005653E2" w:rsidRPr="00D764C5">
        <w:rPr>
          <w:sz w:val="26"/>
          <w:szCs w:val="26"/>
        </w:rPr>
        <w:t>Р</w:t>
      </w:r>
      <w:r w:rsidRPr="00D764C5">
        <w:rPr>
          <w:sz w:val="26"/>
          <w:szCs w:val="26"/>
        </w:rPr>
        <w:t>В-88 «О внесении изменений в Порядок разработки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муниципального образования Московской области»,  устанавливает процедуру разработки и утверждения схем размещения нестационарных торговых объектов на территории Рузского  городского округа Московской области.</w:t>
      </w:r>
    </w:p>
    <w:p w:rsidR="00FB5F30" w:rsidRPr="00D764C5" w:rsidRDefault="00FB5F30" w:rsidP="00FB5F30">
      <w:pPr>
        <w:ind w:firstLine="708"/>
        <w:jc w:val="both"/>
        <w:rPr>
          <w:sz w:val="26"/>
          <w:szCs w:val="26"/>
        </w:rPr>
      </w:pPr>
      <w:r w:rsidRPr="00D764C5">
        <w:rPr>
          <w:sz w:val="26"/>
          <w:szCs w:val="26"/>
        </w:rPr>
        <w:t>Порядок размещения и использования нестационарных торговых объектов</w:t>
      </w:r>
      <w:r w:rsidRPr="00D764C5">
        <w:rPr>
          <w:sz w:val="26"/>
          <w:szCs w:val="26"/>
        </w:rPr>
        <w:br/>
        <w:t>в стационарном торговом объекте, в ином здании, строении, сооружении или</w:t>
      </w:r>
      <w:r w:rsidRPr="00D764C5">
        <w:rPr>
          <w:sz w:val="26"/>
          <w:szCs w:val="26"/>
        </w:rPr>
        <w:br/>
        <w:t>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B5F30" w:rsidRPr="00D764C5" w:rsidRDefault="00FB5F30" w:rsidP="00FB5F30">
      <w:pPr>
        <w:ind w:firstLine="708"/>
        <w:jc w:val="both"/>
        <w:rPr>
          <w:sz w:val="26"/>
          <w:szCs w:val="26"/>
        </w:rPr>
      </w:pPr>
      <w:r w:rsidRPr="00D764C5">
        <w:rPr>
          <w:sz w:val="26"/>
          <w:szCs w:val="26"/>
        </w:rPr>
        <w:t>1.2. Размещение нестационарных торговых объектов на территории Рузского городского округа Московской области должно соответствовать градостроительным, строительным, архитектурным, пожарным, санитарным нормам, правилам и нормативам.</w:t>
      </w:r>
    </w:p>
    <w:p w:rsidR="00FB5F30" w:rsidRPr="00D764C5" w:rsidRDefault="00FB5F30" w:rsidP="00FB5F30">
      <w:pPr>
        <w:ind w:firstLine="708"/>
        <w:jc w:val="both"/>
        <w:rPr>
          <w:sz w:val="26"/>
          <w:szCs w:val="26"/>
        </w:rPr>
      </w:pPr>
      <w:r w:rsidRPr="00D764C5">
        <w:rPr>
          <w:sz w:val="26"/>
          <w:szCs w:val="26"/>
        </w:rPr>
        <w:t>1.3. Разработка схемы осуществляется в целях:</w:t>
      </w:r>
    </w:p>
    <w:p w:rsidR="00FB5F30" w:rsidRPr="00D764C5" w:rsidRDefault="00FB5F30" w:rsidP="00FB5F30">
      <w:pPr>
        <w:ind w:firstLine="708"/>
        <w:jc w:val="both"/>
        <w:rPr>
          <w:sz w:val="26"/>
          <w:szCs w:val="26"/>
        </w:rPr>
      </w:pPr>
      <w:r w:rsidRPr="00D764C5">
        <w:rPr>
          <w:sz w:val="26"/>
          <w:szCs w:val="26"/>
        </w:rPr>
        <w:t>создания условий для улучшения организации и качества торгового обслуживания населения и обеспечения доступности товаров для населения;</w:t>
      </w:r>
    </w:p>
    <w:p w:rsidR="00FB5F30" w:rsidRPr="00D764C5" w:rsidRDefault="00FB5F30" w:rsidP="00FB5F30">
      <w:pPr>
        <w:ind w:firstLine="708"/>
        <w:jc w:val="both"/>
        <w:rPr>
          <w:sz w:val="26"/>
          <w:szCs w:val="26"/>
        </w:rPr>
      </w:pPr>
      <w:r w:rsidRPr="00D764C5">
        <w:rPr>
          <w:sz w:val="26"/>
          <w:szCs w:val="26"/>
        </w:rPr>
        <w:t>установления единого порядка размещения нестационарных торговых объектов на территории Рузского   городского округа Московской области;</w:t>
      </w:r>
    </w:p>
    <w:p w:rsidR="00FB5F30" w:rsidRPr="00D764C5" w:rsidRDefault="00FB5F30" w:rsidP="00FB5F30">
      <w:pPr>
        <w:ind w:firstLine="708"/>
        <w:jc w:val="both"/>
        <w:rPr>
          <w:sz w:val="26"/>
          <w:szCs w:val="26"/>
        </w:rPr>
      </w:pPr>
      <w:r w:rsidRPr="00D764C5">
        <w:rPr>
          <w:sz w:val="26"/>
          <w:szCs w:val="26"/>
        </w:rPr>
        <w:t>достижения нормативов минимальной обеспеченности населения площадью торговых объектов, установленных Правительством Московской области;</w:t>
      </w:r>
    </w:p>
    <w:p w:rsidR="00FB5F30" w:rsidRPr="00D764C5" w:rsidRDefault="00FB5F30" w:rsidP="00FB5F30">
      <w:pPr>
        <w:ind w:firstLine="708"/>
        <w:jc w:val="both"/>
        <w:rPr>
          <w:sz w:val="26"/>
          <w:szCs w:val="26"/>
        </w:rPr>
      </w:pPr>
      <w:r w:rsidRPr="00D764C5">
        <w:rPr>
          <w:sz w:val="26"/>
          <w:szCs w:val="26"/>
        </w:rPr>
        <w:t>формирования современной торговой инфраструктуры;</w:t>
      </w:r>
    </w:p>
    <w:p w:rsidR="00FB5F30" w:rsidRPr="00D764C5" w:rsidRDefault="00FB5F30" w:rsidP="00FB5F30">
      <w:pPr>
        <w:ind w:firstLine="708"/>
        <w:jc w:val="both"/>
        <w:rPr>
          <w:sz w:val="26"/>
          <w:szCs w:val="26"/>
        </w:rPr>
      </w:pPr>
      <w:r w:rsidRPr="00D764C5">
        <w:rPr>
          <w:sz w:val="26"/>
          <w:szCs w:val="26"/>
        </w:rPr>
        <w:t>оказания мер поддержки сельскохозяйственным товаропроизводителям, в том числе осуществляющим деятельность на территории Рузского городского округа Московской области.</w:t>
      </w:r>
    </w:p>
    <w:p w:rsidR="00FB5F30" w:rsidRPr="00D764C5" w:rsidRDefault="00FB5F30" w:rsidP="00FB5F30">
      <w:pPr>
        <w:ind w:firstLine="709"/>
        <w:jc w:val="both"/>
        <w:rPr>
          <w:sz w:val="26"/>
          <w:szCs w:val="26"/>
        </w:rPr>
      </w:pPr>
      <w:r w:rsidRPr="00D764C5">
        <w:rPr>
          <w:sz w:val="26"/>
          <w:szCs w:val="26"/>
        </w:rPr>
        <w:t>1.4.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ярмарках, а также при проведении праздничных и иных массовых мероприятий, имеющих краткосрочный характер.</w:t>
      </w:r>
    </w:p>
    <w:p w:rsidR="00FB5F30" w:rsidRPr="00D764C5" w:rsidRDefault="00FB5F30" w:rsidP="00FB5F30">
      <w:pPr>
        <w:ind w:firstLine="709"/>
        <w:jc w:val="both"/>
        <w:rPr>
          <w:sz w:val="26"/>
          <w:szCs w:val="26"/>
        </w:rPr>
      </w:pPr>
      <w:r w:rsidRPr="00D764C5">
        <w:rPr>
          <w:sz w:val="26"/>
          <w:szCs w:val="26"/>
        </w:rPr>
        <w:lastRenderedPageBreak/>
        <w:t>1.5. Утверждение </w:t>
      </w:r>
      <w:hyperlink r:id="rId8" w:anchor="/document/36757606/entry/10000" w:history="1">
        <w:r w:rsidRPr="00D764C5">
          <w:rPr>
            <w:sz w:val="26"/>
            <w:szCs w:val="26"/>
          </w:rPr>
          <w:t>схем</w:t>
        </w:r>
      </w:hyperlink>
      <w:r w:rsidRPr="00D764C5">
        <w:rPr>
          <w:sz w:val="26"/>
          <w:szCs w:val="26"/>
        </w:rPr>
        <w:t>, внесение в них изменений не является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указанных схем.</w:t>
      </w:r>
    </w:p>
    <w:p w:rsidR="00FB5F30" w:rsidRPr="00D764C5" w:rsidRDefault="00FB5F30" w:rsidP="00FB5F30">
      <w:pPr>
        <w:ind w:firstLine="709"/>
        <w:jc w:val="both"/>
        <w:rPr>
          <w:sz w:val="26"/>
          <w:szCs w:val="26"/>
        </w:rPr>
      </w:pPr>
      <w:r w:rsidRPr="00D764C5">
        <w:rPr>
          <w:sz w:val="26"/>
          <w:szCs w:val="26"/>
        </w:rPr>
        <w:t>1.6. Включение нестационарных торговых объектов, расположенных</w:t>
      </w:r>
      <w:r w:rsidRPr="00D764C5">
        <w:rPr>
          <w:sz w:val="26"/>
          <w:szCs w:val="26"/>
        </w:rPr>
        <w:br/>
        <w:t>на земельных участках, находящихся в собственности Московской области, в схему осуществляется по согласованию с исполнительным органом государственной власти Московской области, осуществляющим полномочия собственника имущества.</w:t>
      </w:r>
    </w:p>
    <w:p w:rsidR="00FB5F30" w:rsidRPr="00D764C5" w:rsidRDefault="00FB5F30" w:rsidP="00FB5F30">
      <w:pPr>
        <w:ind w:firstLine="709"/>
        <w:jc w:val="both"/>
        <w:rPr>
          <w:sz w:val="26"/>
          <w:szCs w:val="26"/>
        </w:rPr>
      </w:pPr>
      <w:r w:rsidRPr="00D764C5">
        <w:rPr>
          <w:sz w:val="26"/>
          <w:szCs w:val="26"/>
        </w:rPr>
        <w:t>1.7. Закрепить мероприятия по предоставлению сельскохозяйственным товаропроизводителям и организациям потребительской кооперации, которые являются субъектами малого и среднего предпринимательства, муниципальных преференций в виде предоставления мест для размещения нестационарных торговых объектов без проведения аукционов на льготных условиях или на безвозмездной основе.</w:t>
      </w:r>
    </w:p>
    <w:p w:rsidR="00FB5F30" w:rsidRPr="00D764C5" w:rsidRDefault="00FB5F30" w:rsidP="00FB5F30">
      <w:pPr>
        <w:ind w:firstLine="709"/>
        <w:jc w:val="both"/>
        <w:rPr>
          <w:sz w:val="26"/>
          <w:szCs w:val="26"/>
        </w:rPr>
      </w:pPr>
      <w:r w:rsidRPr="00D764C5">
        <w:rPr>
          <w:sz w:val="26"/>
          <w:szCs w:val="26"/>
        </w:rPr>
        <w:t>1.8. </w:t>
      </w:r>
      <w:hyperlink r:id="rId9" w:anchor="/document/36757606/entry/10000" w:history="1">
        <w:r w:rsidRPr="00D764C5">
          <w:rPr>
            <w:sz w:val="26"/>
            <w:szCs w:val="26"/>
          </w:rPr>
          <w:t>Схема</w:t>
        </w:r>
      </w:hyperlink>
      <w:r w:rsidRPr="00D764C5">
        <w:rPr>
          <w:sz w:val="26"/>
          <w:szCs w:val="26"/>
        </w:rPr>
        <w:t> разрабатывается и утверждается Администрацией Рузского городского округа Московской области в соответствии с Уставом Рузского   городского округа Московской области на пять календарных лет.</w:t>
      </w:r>
    </w:p>
    <w:p w:rsidR="00FB5F30" w:rsidRPr="00D764C5" w:rsidRDefault="00FB5F30" w:rsidP="00FB5F30">
      <w:pPr>
        <w:ind w:firstLine="709"/>
        <w:jc w:val="both"/>
        <w:rPr>
          <w:sz w:val="26"/>
          <w:szCs w:val="26"/>
        </w:rPr>
      </w:pPr>
      <w:r w:rsidRPr="00D764C5">
        <w:rPr>
          <w:sz w:val="26"/>
          <w:szCs w:val="26"/>
        </w:rPr>
        <w:t>1.9. Для целей настоящего Порядка используются следующие понятия:</w:t>
      </w:r>
    </w:p>
    <w:p w:rsidR="00FB5F30" w:rsidRPr="00D764C5" w:rsidRDefault="00FB5F30" w:rsidP="00FB5F30">
      <w:pPr>
        <w:ind w:firstLine="709"/>
        <w:jc w:val="both"/>
        <w:rPr>
          <w:sz w:val="26"/>
          <w:szCs w:val="26"/>
        </w:rPr>
      </w:pPr>
      <w:r w:rsidRPr="00D764C5">
        <w:rPr>
          <w:b/>
          <w:bCs/>
          <w:sz w:val="26"/>
          <w:szCs w:val="26"/>
        </w:rPr>
        <w:t>схема</w:t>
      </w:r>
      <w:r w:rsidRPr="00D764C5">
        <w:rPr>
          <w:sz w:val="26"/>
          <w:szCs w:val="26"/>
        </w:rPr>
        <w:t>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малого и среднего предпринимательства.</w:t>
      </w:r>
    </w:p>
    <w:p w:rsidR="00FB5F30" w:rsidRPr="00D764C5" w:rsidRDefault="00FB5F30" w:rsidP="00FB5F30">
      <w:pPr>
        <w:ind w:firstLine="709"/>
        <w:jc w:val="both"/>
        <w:rPr>
          <w:sz w:val="26"/>
          <w:szCs w:val="26"/>
        </w:rPr>
      </w:pPr>
      <w:r w:rsidRPr="00D764C5">
        <w:rPr>
          <w:b/>
          <w:bCs/>
          <w:sz w:val="26"/>
          <w:szCs w:val="26"/>
        </w:rPr>
        <w:t>нестационарный торговый объект</w:t>
      </w:r>
      <w:r w:rsidRPr="00D764C5">
        <w:rPr>
          <w:sz w:val="26"/>
          <w:szCs w:val="26"/>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FB5F30" w:rsidRPr="00D764C5" w:rsidRDefault="00FB5F30" w:rsidP="00FB5F30">
      <w:pPr>
        <w:ind w:firstLine="709"/>
        <w:jc w:val="both"/>
        <w:rPr>
          <w:sz w:val="26"/>
          <w:szCs w:val="26"/>
        </w:rPr>
      </w:pPr>
      <w:r w:rsidRPr="00D764C5">
        <w:rPr>
          <w:b/>
          <w:bCs/>
          <w:sz w:val="26"/>
          <w:szCs w:val="26"/>
        </w:rPr>
        <w:t>специализация нестационарного торгового объекта</w:t>
      </w:r>
      <w:r w:rsidRPr="00D764C5">
        <w:rPr>
          <w:sz w:val="26"/>
          <w:szCs w:val="26"/>
        </w:rPr>
        <w:t>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FB5F30" w:rsidRPr="00D764C5" w:rsidRDefault="00FB5F30" w:rsidP="00FB5F30">
      <w:pPr>
        <w:ind w:firstLine="709"/>
        <w:jc w:val="both"/>
        <w:rPr>
          <w:sz w:val="26"/>
          <w:szCs w:val="26"/>
        </w:rPr>
      </w:pPr>
      <w:r w:rsidRPr="00D764C5">
        <w:rPr>
          <w:b/>
          <w:bCs/>
          <w:sz w:val="26"/>
          <w:szCs w:val="26"/>
        </w:rPr>
        <w:t>Специализация нестационарного торгового объекта «Печать»</w:t>
      </w:r>
      <w:r w:rsidRPr="00D764C5">
        <w:rPr>
          <w:sz w:val="26"/>
          <w:szCs w:val="26"/>
        </w:rPr>
        <w:t> - торговая деятельность, при которой пятьдесят и более процентов всех предлагаемых к продаже товаров от их общего количества составляет печатная продукция. Реализация иных дополнительных групп товаров (услуг) осуществляется в соответствии с установленной номенклатурой.</w:t>
      </w:r>
    </w:p>
    <w:p w:rsidR="00FB5F30" w:rsidRPr="00D764C5" w:rsidRDefault="00FB5F30" w:rsidP="00FB5F30">
      <w:pPr>
        <w:ind w:firstLine="709"/>
        <w:jc w:val="both"/>
        <w:rPr>
          <w:sz w:val="26"/>
          <w:szCs w:val="26"/>
        </w:rPr>
      </w:pPr>
      <w:r w:rsidRPr="00D764C5">
        <w:rPr>
          <w:sz w:val="26"/>
          <w:szCs w:val="26"/>
        </w:rPr>
        <w:t>К нестационарным торговым объектам, включаемым в схему, относятся:</w:t>
      </w:r>
    </w:p>
    <w:p w:rsidR="00FB5F30" w:rsidRPr="00D764C5" w:rsidRDefault="00FB5F30" w:rsidP="00FB5F30">
      <w:pPr>
        <w:ind w:firstLine="709"/>
        <w:jc w:val="both"/>
        <w:rPr>
          <w:sz w:val="26"/>
          <w:szCs w:val="26"/>
        </w:rPr>
      </w:pPr>
      <w:r w:rsidRPr="00D764C5">
        <w:rPr>
          <w:b/>
          <w:bCs/>
          <w:sz w:val="26"/>
          <w:szCs w:val="26"/>
        </w:rPr>
        <w:t>павильон</w:t>
      </w:r>
      <w:r w:rsidRPr="00D764C5">
        <w:rPr>
          <w:sz w:val="26"/>
          <w:szCs w:val="26"/>
        </w:rPr>
        <w:t> - оборудованное строение, имеющее торговый зал и помещения для хранения товарного запаса, рассчитанное на одно или несколько рабочих мест;</w:t>
      </w:r>
    </w:p>
    <w:p w:rsidR="00FB5F30" w:rsidRPr="00D764C5" w:rsidRDefault="00FB5F30" w:rsidP="00FB5F30">
      <w:pPr>
        <w:ind w:firstLine="709"/>
        <w:jc w:val="both"/>
        <w:rPr>
          <w:sz w:val="26"/>
          <w:szCs w:val="26"/>
        </w:rPr>
      </w:pPr>
      <w:r w:rsidRPr="00D764C5">
        <w:rPr>
          <w:b/>
          <w:bCs/>
          <w:sz w:val="26"/>
          <w:szCs w:val="26"/>
        </w:rPr>
        <w:t>киоск</w:t>
      </w:r>
      <w:r w:rsidRPr="00D764C5">
        <w:rPr>
          <w:sz w:val="26"/>
          <w:szCs w:val="26"/>
        </w:rPr>
        <w:t>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FB5F30" w:rsidRPr="00D764C5" w:rsidRDefault="00FB5F30" w:rsidP="00FB5F30">
      <w:pPr>
        <w:ind w:firstLine="709"/>
        <w:jc w:val="both"/>
        <w:rPr>
          <w:sz w:val="26"/>
          <w:szCs w:val="26"/>
        </w:rPr>
      </w:pPr>
      <w:r w:rsidRPr="00D764C5">
        <w:rPr>
          <w:b/>
          <w:bCs/>
          <w:sz w:val="26"/>
          <w:szCs w:val="26"/>
        </w:rPr>
        <w:t>торговая галерея</w:t>
      </w:r>
      <w:r w:rsidRPr="00D764C5">
        <w:rPr>
          <w:sz w:val="26"/>
          <w:szCs w:val="26"/>
        </w:rPr>
        <w:t>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FB5F30" w:rsidRPr="00D764C5" w:rsidRDefault="00FB5F30" w:rsidP="00FB5F30">
      <w:pPr>
        <w:ind w:firstLine="709"/>
        <w:jc w:val="both"/>
        <w:rPr>
          <w:sz w:val="26"/>
          <w:szCs w:val="26"/>
        </w:rPr>
      </w:pPr>
      <w:r w:rsidRPr="00D764C5">
        <w:rPr>
          <w:b/>
          <w:bCs/>
          <w:sz w:val="26"/>
          <w:szCs w:val="26"/>
        </w:rPr>
        <w:t>пункт быстрого питания</w:t>
      </w:r>
      <w:r w:rsidRPr="00D764C5">
        <w:rPr>
          <w:sz w:val="26"/>
          <w:szCs w:val="26"/>
        </w:rPr>
        <w:t>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FB5F30" w:rsidRPr="00D764C5" w:rsidRDefault="00FB5F30" w:rsidP="00FB5F30">
      <w:pPr>
        <w:ind w:firstLine="709"/>
        <w:jc w:val="both"/>
        <w:rPr>
          <w:sz w:val="26"/>
          <w:szCs w:val="26"/>
        </w:rPr>
      </w:pPr>
      <w:r w:rsidRPr="00D764C5">
        <w:rPr>
          <w:b/>
          <w:bCs/>
          <w:sz w:val="26"/>
          <w:szCs w:val="26"/>
        </w:rPr>
        <w:t>мобильный пункт быстрого питания</w:t>
      </w:r>
      <w:r w:rsidRPr="00D764C5">
        <w:rPr>
          <w:sz w:val="26"/>
          <w:szCs w:val="26"/>
        </w:rPr>
        <w:t> - передвижное сооружение (</w:t>
      </w:r>
      <w:proofErr w:type="spellStart"/>
      <w:r w:rsidRPr="00D764C5">
        <w:rPr>
          <w:sz w:val="26"/>
          <w:szCs w:val="26"/>
        </w:rPr>
        <w:t>автокафе</w:t>
      </w:r>
      <w:proofErr w:type="spellEnd"/>
      <w:r w:rsidRPr="00D764C5">
        <w:rPr>
          <w:sz w:val="26"/>
          <w:szCs w:val="26"/>
        </w:rPr>
        <w:t xml:space="preserve">), специализирующееся на продаже изделий из полуфабрикатов высокой степени </w:t>
      </w:r>
      <w:r w:rsidRPr="00D764C5">
        <w:rPr>
          <w:sz w:val="26"/>
          <w:szCs w:val="26"/>
        </w:rPr>
        <w:lastRenderedPageBreak/>
        <w:t>готовности в потребительской упаковке, обеспечивающей термическую обработку пищевого продукта;</w:t>
      </w:r>
    </w:p>
    <w:p w:rsidR="00FB5F30" w:rsidRPr="00D764C5" w:rsidRDefault="00FB5F30" w:rsidP="00FB5F30">
      <w:pPr>
        <w:ind w:firstLine="709"/>
        <w:jc w:val="both"/>
        <w:rPr>
          <w:sz w:val="26"/>
          <w:szCs w:val="26"/>
        </w:rPr>
      </w:pPr>
      <w:r w:rsidRPr="00D764C5">
        <w:rPr>
          <w:b/>
          <w:bCs/>
          <w:sz w:val="26"/>
          <w:szCs w:val="26"/>
        </w:rPr>
        <w:t>выносное холодильное оборудование</w:t>
      </w:r>
      <w:r w:rsidRPr="00D764C5">
        <w:rPr>
          <w:sz w:val="26"/>
          <w:szCs w:val="26"/>
        </w:rPr>
        <w:t> - холодильник для хранения и реализации прохладительных напитков и мороженого;</w:t>
      </w:r>
    </w:p>
    <w:p w:rsidR="00FB5F30" w:rsidRPr="00D764C5" w:rsidRDefault="00FB5F30" w:rsidP="00FB5F30">
      <w:pPr>
        <w:ind w:firstLine="709"/>
        <w:jc w:val="both"/>
        <w:rPr>
          <w:sz w:val="26"/>
          <w:szCs w:val="26"/>
        </w:rPr>
      </w:pPr>
      <w:r w:rsidRPr="00D764C5">
        <w:rPr>
          <w:b/>
          <w:bCs/>
          <w:sz w:val="26"/>
          <w:szCs w:val="26"/>
        </w:rPr>
        <w:t>торговый автомат (вендинговый автомат)</w:t>
      </w:r>
      <w:r w:rsidRPr="00D764C5">
        <w:rPr>
          <w:sz w:val="26"/>
          <w:szCs w:val="26"/>
        </w:rPr>
        <w:t> - временное техническое устройство, сооружение или конструкция, осуществляющее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p w:rsidR="00FB5F30" w:rsidRPr="00D764C5" w:rsidRDefault="00FB5F30" w:rsidP="00FB5F30">
      <w:pPr>
        <w:ind w:firstLine="709"/>
        <w:jc w:val="both"/>
        <w:rPr>
          <w:sz w:val="26"/>
          <w:szCs w:val="26"/>
        </w:rPr>
      </w:pPr>
      <w:r w:rsidRPr="00D764C5">
        <w:rPr>
          <w:b/>
          <w:bCs/>
          <w:sz w:val="26"/>
          <w:szCs w:val="26"/>
        </w:rPr>
        <w:t>бахчевой развал</w:t>
      </w:r>
      <w:r w:rsidRPr="00D764C5">
        <w:rPr>
          <w:sz w:val="26"/>
          <w:szCs w:val="26"/>
        </w:rPr>
        <w:t>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B5F30" w:rsidRPr="00D764C5" w:rsidRDefault="00FB5F30" w:rsidP="00FB5F30">
      <w:pPr>
        <w:ind w:firstLine="709"/>
        <w:jc w:val="both"/>
        <w:rPr>
          <w:sz w:val="26"/>
          <w:szCs w:val="26"/>
        </w:rPr>
      </w:pPr>
      <w:r w:rsidRPr="00D764C5">
        <w:rPr>
          <w:b/>
          <w:bCs/>
          <w:sz w:val="26"/>
          <w:szCs w:val="26"/>
        </w:rPr>
        <w:t>передвижное сооружение</w:t>
      </w:r>
      <w:r w:rsidRPr="00D764C5">
        <w:rPr>
          <w:sz w:val="26"/>
          <w:szCs w:val="26"/>
        </w:rPr>
        <w:t> - изотермические емкости и цистерны, прочие передвижные объекты;</w:t>
      </w:r>
    </w:p>
    <w:p w:rsidR="00FB5F30" w:rsidRPr="00D764C5" w:rsidRDefault="00FB5F30" w:rsidP="00FB5F30">
      <w:pPr>
        <w:ind w:firstLine="709"/>
        <w:jc w:val="both"/>
        <w:rPr>
          <w:sz w:val="26"/>
          <w:szCs w:val="26"/>
        </w:rPr>
      </w:pPr>
      <w:r w:rsidRPr="00D764C5">
        <w:rPr>
          <w:b/>
          <w:bCs/>
          <w:sz w:val="26"/>
          <w:szCs w:val="26"/>
        </w:rPr>
        <w:t>объект мобильной торговли</w:t>
      </w:r>
      <w:r w:rsidRPr="00D764C5">
        <w:rPr>
          <w:sz w:val="26"/>
          <w:szCs w:val="26"/>
        </w:rPr>
        <w:t>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p w:rsidR="00FB5F30" w:rsidRPr="00D764C5" w:rsidRDefault="00FB5F30" w:rsidP="00FB5F30">
      <w:pPr>
        <w:ind w:firstLine="709"/>
        <w:jc w:val="both"/>
        <w:rPr>
          <w:sz w:val="26"/>
          <w:szCs w:val="26"/>
        </w:rPr>
      </w:pPr>
      <w:r w:rsidRPr="00D764C5">
        <w:rPr>
          <w:b/>
          <w:bCs/>
          <w:sz w:val="26"/>
          <w:szCs w:val="26"/>
        </w:rPr>
        <w:t>специализированный нестационарный торговый объект для организации реализации продукции сельскохозяйственных товаропроизводителей</w:t>
      </w:r>
      <w:r w:rsidRPr="00D764C5">
        <w:rPr>
          <w:b/>
          <w:bCs/>
          <w:sz w:val="26"/>
          <w:szCs w:val="26"/>
        </w:rPr>
        <w:br/>
      </w:r>
      <w:r w:rsidRPr="00D764C5">
        <w:rPr>
          <w:sz w:val="26"/>
          <w:szCs w:val="26"/>
        </w:rPr>
        <w:t>(далее - специализированный нестационарный торговый объект) – выполненный</w:t>
      </w:r>
      <w:r w:rsidRPr="00D764C5">
        <w:rPr>
          <w:sz w:val="26"/>
          <w:szCs w:val="26"/>
        </w:rPr>
        <w:br/>
        <w:t>в едином архитектурном решении нестационарный торговый объект, состоящий</w:t>
      </w:r>
      <w:r w:rsidRPr="00D764C5">
        <w:rPr>
          <w:sz w:val="26"/>
          <w:szCs w:val="26"/>
        </w:rPr>
        <w:br/>
        <w:t>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w:t>
      </w:r>
      <w:r w:rsidRPr="00D764C5">
        <w:rPr>
          <w:sz w:val="26"/>
          <w:szCs w:val="26"/>
        </w:rPr>
        <w:br/>
        <w:t>в том числе осуществляющими деятельность на территории Московской области;</w:t>
      </w:r>
    </w:p>
    <w:p w:rsidR="00FB5F30" w:rsidRPr="00D764C5" w:rsidRDefault="00FB5F30" w:rsidP="00FB5F30">
      <w:pPr>
        <w:ind w:firstLine="709"/>
        <w:jc w:val="both"/>
        <w:rPr>
          <w:sz w:val="26"/>
          <w:szCs w:val="26"/>
        </w:rPr>
      </w:pPr>
      <w:r w:rsidRPr="00D764C5">
        <w:rPr>
          <w:sz w:val="26"/>
          <w:szCs w:val="26"/>
        </w:rPr>
        <w:t>понятие «сельскохозяйственный товаропроизводитель» используется в значении, установленном </w:t>
      </w:r>
      <w:hyperlink r:id="rId10" w:anchor="/document/12151309/entry/0" w:history="1">
        <w:r w:rsidRPr="00D764C5">
          <w:rPr>
            <w:sz w:val="26"/>
            <w:szCs w:val="26"/>
          </w:rPr>
          <w:t>Федеральным законом</w:t>
        </w:r>
      </w:hyperlink>
      <w:r w:rsidRPr="00D764C5">
        <w:rPr>
          <w:sz w:val="26"/>
          <w:szCs w:val="26"/>
        </w:rPr>
        <w:t> от 29.12.2006 № 264-ФЗ «О развитии сельского хозяйства»;</w:t>
      </w:r>
    </w:p>
    <w:p w:rsidR="00FB5F30" w:rsidRPr="00D764C5" w:rsidRDefault="00FB5F30" w:rsidP="00FB5F30">
      <w:pPr>
        <w:ind w:firstLine="709"/>
        <w:jc w:val="both"/>
        <w:rPr>
          <w:sz w:val="26"/>
          <w:szCs w:val="26"/>
        </w:rPr>
      </w:pPr>
      <w:r w:rsidRPr="00D764C5">
        <w:rPr>
          <w:b/>
          <w:bCs/>
          <w:sz w:val="26"/>
          <w:szCs w:val="26"/>
        </w:rPr>
        <w:t>елочный базар</w:t>
      </w:r>
      <w:r w:rsidRPr="00D764C5">
        <w:rPr>
          <w:sz w:val="26"/>
          <w:szCs w:val="26"/>
        </w:rPr>
        <w:t>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FB5F30" w:rsidRPr="00D764C5" w:rsidRDefault="00FB5F30" w:rsidP="00FB5F30">
      <w:pPr>
        <w:ind w:firstLine="709"/>
        <w:jc w:val="both"/>
        <w:rPr>
          <w:sz w:val="26"/>
          <w:szCs w:val="26"/>
        </w:rPr>
      </w:pPr>
      <w:r w:rsidRPr="00D764C5">
        <w:rPr>
          <w:b/>
          <w:bCs/>
          <w:sz w:val="26"/>
          <w:szCs w:val="26"/>
        </w:rPr>
        <w:t>торговая палатка</w:t>
      </w:r>
      <w:r w:rsidRPr="00D764C5">
        <w:rPr>
          <w:sz w:val="26"/>
          <w:szCs w:val="26"/>
        </w:rPr>
        <w:t>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B5F30" w:rsidRPr="00D764C5" w:rsidRDefault="00FB5F30" w:rsidP="00FB5F30">
      <w:pPr>
        <w:ind w:firstLine="709"/>
        <w:jc w:val="both"/>
        <w:rPr>
          <w:sz w:val="26"/>
          <w:szCs w:val="26"/>
        </w:rPr>
      </w:pPr>
      <w:r w:rsidRPr="00D764C5">
        <w:rPr>
          <w:b/>
          <w:sz w:val="26"/>
          <w:szCs w:val="26"/>
        </w:rPr>
        <w:t>объект реализации сельскохозяйственных и декоративных кустов и растений</w:t>
      </w:r>
      <w:r w:rsidRPr="00D764C5">
        <w:rPr>
          <w:sz w:val="26"/>
          <w:szCs w:val="26"/>
        </w:rPr>
        <w:t xml:space="preserve">  - нестационарный торговый объект, представляющий собой киоск или павильон со специально оборудованной временной конструкцией в виде обособленной  огороженной  открытой площадки  (экспозиционной и/или  декоративной), предназначенный  для реализации  сельскохозяйственных и декоративных  деревьев, кустов и растений и  сопутствующих  товаров.</w:t>
      </w:r>
    </w:p>
    <w:p w:rsidR="00FB5F30" w:rsidRPr="00D764C5" w:rsidRDefault="00FB5F30" w:rsidP="00FB5F30">
      <w:pPr>
        <w:jc w:val="both"/>
        <w:rPr>
          <w:sz w:val="26"/>
          <w:szCs w:val="26"/>
        </w:rPr>
      </w:pPr>
    </w:p>
    <w:p w:rsidR="00FB5F30" w:rsidRPr="00D764C5" w:rsidRDefault="00FB5F30" w:rsidP="00FB5F30">
      <w:pPr>
        <w:ind w:firstLine="709"/>
        <w:jc w:val="both"/>
        <w:rPr>
          <w:sz w:val="26"/>
          <w:szCs w:val="26"/>
        </w:rPr>
      </w:pPr>
    </w:p>
    <w:p w:rsidR="00FB5F30" w:rsidRPr="00D764C5" w:rsidRDefault="00FB5F30" w:rsidP="00FB5F30">
      <w:pPr>
        <w:jc w:val="center"/>
        <w:rPr>
          <w:sz w:val="26"/>
          <w:szCs w:val="26"/>
        </w:rPr>
      </w:pPr>
      <w:r w:rsidRPr="00D764C5">
        <w:rPr>
          <w:sz w:val="26"/>
          <w:szCs w:val="26"/>
        </w:rPr>
        <w:t>2. Требования к разработке схемы</w:t>
      </w:r>
    </w:p>
    <w:p w:rsidR="00FB5F30" w:rsidRPr="00D764C5" w:rsidRDefault="00FB5F30" w:rsidP="00FB5F30">
      <w:pPr>
        <w:jc w:val="center"/>
        <w:rPr>
          <w:sz w:val="26"/>
          <w:szCs w:val="26"/>
        </w:rPr>
      </w:pPr>
    </w:p>
    <w:p w:rsidR="00FB5F30" w:rsidRPr="00D764C5" w:rsidRDefault="00FB5F30" w:rsidP="00FB5F30">
      <w:pPr>
        <w:ind w:firstLine="709"/>
        <w:jc w:val="both"/>
        <w:rPr>
          <w:sz w:val="26"/>
          <w:szCs w:val="26"/>
        </w:rPr>
      </w:pPr>
      <w:r w:rsidRPr="00D764C5">
        <w:rPr>
          <w:sz w:val="26"/>
          <w:szCs w:val="26"/>
        </w:rPr>
        <w:t>2.1. При разработке схемы учитываются:</w:t>
      </w:r>
    </w:p>
    <w:p w:rsidR="00FB5F30" w:rsidRPr="00D764C5" w:rsidRDefault="00FB5F30" w:rsidP="00FB5F30">
      <w:pPr>
        <w:ind w:firstLine="709"/>
        <w:jc w:val="both"/>
        <w:rPr>
          <w:sz w:val="26"/>
          <w:szCs w:val="26"/>
        </w:rPr>
      </w:pPr>
      <w:r w:rsidRPr="00D764C5">
        <w:rPr>
          <w:sz w:val="26"/>
          <w:szCs w:val="26"/>
        </w:rPr>
        <w:t>особенности развития торговой деятельности Рузского городского округа Московской области;</w:t>
      </w:r>
    </w:p>
    <w:p w:rsidR="00FB5F30" w:rsidRPr="00D764C5" w:rsidRDefault="00FB5F30" w:rsidP="00FB5F30">
      <w:pPr>
        <w:ind w:firstLine="709"/>
        <w:jc w:val="both"/>
        <w:rPr>
          <w:sz w:val="26"/>
          <w:szCs w:val="26"/>
        </w:rPr>
      </w:pPr>
      <w:r w:rsidRPr="00D764C5">
        <w:rPr>
          <w:sz w:val="26"/>
          <w:szCs w:val="26"/>
        </w:rPr>
        <w:lastRenderedPageBreak/>
        <w:t>необходимость размещения не менее</w:t>
      </w:r>
      <w:r w:rsidR="00521B05" w:rsidRPr="00D764C5">
        <w:rPr>
          <w:sz w:val="26"/>
          <w:szCs w:val="26"/>
        </w:rPr>
        <w:t>,</w:t>
      </w:r>
      <w:r w:rsidRPr="00D764C5">
        <w:rPr>
          <w:sz w:val="26"/>
          <w:szCs w:val="26"/>
        </w:rPr>
        <w:t xml:space="preserve"> чем шест</w:t>
      </w:r>
      <w:r w:rsidR="00521B05" w:rsidRPr="00D764C5">
        <w:rPr>
          <w:sz w:val="26"/>
          <w:szCs w:val="26"/>
        </w:rPr>
        <w:t>и</w:t>
      </w:r>
      <w:r w:rsidRPr="00D764C5">
        <w:rPr>
          <w:sz w:val="26"/>
          <w:szCs w:val="26"/>
        </w:rPr>
        <w:t>десят</w:t>
      </w:r>
      <w:r w:rsidR="00521B05" w:rsidRPr="00D764C5">
        <w:rPr>
          <w:sz w:val="26"/>
          <w:szCs w:val="26"/>
        </w:rPr>
        <w:t>и</w:t>
      </w:r>
      <w:r w:rsidRPr="00D764C5">
        <w:rPr>
          <w:sz w:val="26"/>
          <w:szCs w:val="26"/>
        </w:rPr>
        <w:t xml:space="preserve">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B5F30" w:rsidRPr="00D764C5" w:rsidRDefault="00FB5F30" w:rsidP="00FB5F30">
      <w:pPr>
        <w:ind w:firstLine="709"/>
        <w:jc w:val="both"/>
        <w:rPr>
          <w:sz w:val="26"/>
          <w:szCs w:val="26"/>
        </w:rPr>
      </w:pPr>
      <w:r w:rsidRPr="00D764C5">
        <w:rPr>
          <w:sz w:val="26"/>
          <w:szCs w:val="26"/>
        </w:rPr>
        <w:t>обеспечение беспрепятственного развития улично-дорожной сети;</w:t>
      </w:r>
    </w:p>
    <w:p w:rsidR="00FB5F30" w:rsidRPr="00D764C5" w:rsidRDefault="00FB5F30" w:rsidP="00FB5F30">
      <w:pPr>
        <w:ind w:firstLine="709"/>
        <w:jc w:val="both"/>
        <w:rPr>
          <w:sz w:val="26"/>
          <w:szCs w:val="26"/>
        </w:rPr>
      </w:pPr>
      <w:r w:rsidRPr="00D764C5">
        <w:rPr>
          <w:sz w:val="26"/>
          <w:szCs w:val="26"/>
        </w:rPr>
        <w:t>обеспечение беспрепятственного движения транспорта и пешеходов;</w:t>
      </w:r>
    </w:p>
    <w:p w:rsidR="00FB5F30" w:rsidRPr="00D764C5" w:rsidRDefault="00FB5F30" w:rsidP="00FB5F30">
      <w:pPr>
        <w:ind w:firstLine="709"/>
        <w:jc w:val="both"/>
        <w:rPr>
          <w:sz w:val="26"/>
          <w:szCs w:val="26"/>
        </w:rPr>
      </w:pPr>
      <w:r w:rsidRPr="00D764C5">
        <w:rPr>
          <w:sz w:val="26"/>
          <w:szCs w:val="26"/>
        </w:rPr>
        <w:t>специализация нестационарного торгового объекта;</w:t>
      </w:r>
    </w:p>
    <w:p w:rsidR="00FB5F30" w:rsidRPr="00D764C5" w:rsidRDefault="00FB5F30" w:rsidP="00FB5F30">
      <w:pPr>
        <w:ind w:firstLine="709"/>
        <w:jc w:val="both"/>
        <w:rPr>
          <w:sz w:val="26"/>
          <w:szCs w:val="26"/>
        </w:rPr>
      </w:pPr>
      <w:r w:rsidRPr="00D764C5">
        <w:rPr>
          <w:sz w:val="26"/>
          <w:szCs w:val="26"/>
        </w:rPr>
        <w:t>обеспечение соответствия деятельности нестационарных торговых объектов санитарным, противопожарным, экологическим требованиям, правилам продажи отдельных видов товаров, требованиям безопасности для жизни и здоровья людей</w:t>
      </w:r>
      <w:r w:rsidR="00A74700">
        <w:rPr>
          <w:sz w:val="26"/>
          <w:szCs w:val="26"/>
        </w:rPr>
        <w:t>.</w:t>
      </w:r>
    </w:p>
    <w:p w:rsidR="00FB5F30" w:rsidRPr="00D764C5" w:rsidRDefault="00FB5F30" w:rsidP="00FB5F30">
      <w:pPr>
        <w:ind w:firstLine="709"/>
        <w:jc w:val="both"/>
        <w:rPr>
          <w:sz w:val="26"/>
          <w:szCs w:val="26"/>
        </w:rPr>
      </w:pPr>
      <w:r w:rsidRPr="00D764C5">
        <w:rPr>
          <w:sz w:val="26"/>
          <w:szCs w:val="26"/>
        </w:rPr>
        <w:t xml:space="preserve">2.2.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sidRPr="00D764C5">
        <w:rPr>
          <w:sz w:val="26"/>
          <w:szCs w:val="26"/>
        </w:rPr>
        <w:t>безбарьерной</w:t>
      </w:r>
      <w:proofErr w:type="spellEnd"/>
      <w:r w:rsidRPr="00D764C5">
        <w:rPr>
          <w:sz w:val="26"/>
          <w:szCs w:val="26"/>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FB5F30" w:rsidRPr="00D764C5" w:rsidRDefault="00FB5F30" w:rsidP="00FB5F30">
      <w:pPr>
        <w:ind w:firstLine="709"/>
        <w:jc w:val="both"/>
        <w:rPr>
          <w:sz w:val="26"/>
          <w:szCs w:val="26"/>
        </w:rPr>
      </w:pPr>
      <w:r w:rsidRPr="00D764C5">
        <w:rPr>
          <w:sz w:val="26"/>
          <w:szCs w:val="26"/>
        </w:rPr>
        <w:t>2.3. Внешний вид нестационарных торговых объектов должен соответствовать внешнему архитектурному облику сложившейся застройки Рузск</w:t>
      </w:r>
      <w:r w:rsidR="009C04C5" w:rsidRPr="00D764C5">
        <w:rPr>
          <w:sz w:val="26"/>
          <w:szCs w:val="26"/>
        </w:rPr>
        <w:t>ого</w:t>
      </w:r>
      <w:r w:rsidRPr="00D764C5">
        <w:rPr>
          <w:sz w:val="26"/>
          <w:szCs w:val="26"/>
        </w:rPr>
        <w:t xml:space="preserve"> городск</w:t>
      </w:r>
      <w:r w:rsidR="009C04C5" w:rsidRPr="00D764C5">
        <w:rPr>
          <w:sz w:val="26"/>
          <w:szCs w:val="26"/>
        </w:rPr>
        <w:t>ого</w:t>
      </w:r>
      <w:r w:rsidRPr="00D764C5">
        <w:rPr>
          <w:sz w:val="26"/>
          <w:szCs w:val="26"/>
        </w:rPr>
        <w:t xml:space="preserve"> округ</w:t>
      </w:r>
      <w:r w:rsidR="009C04C5" w:rsidRPr="00D764C5">
        <w:rPr>
          <w:sz w:val="26"/>
          <w:szCs w:val="26"/>
        </w:rPr>
        <w:t>а</w:t>
      </w:r>
      <w:r w:rsidRPr="00D764C5">
        <w:rPr>
          <w:sz w:val="26"/>
          <w:szCs w:val="26"/>
        </w:rPr>
        <w:t xml:space="preserve"> Московской област</w:t>
      </w:r>
      <w:r w:rsidR="009C04C5" w:rsidRPr="00D764C5">
        <w:rPr>
          <w:sz w:val="26"/>
          <w:szCs w:val="26"/>
        </w:rPr>
        <w:t>и</w:t>
      </w:r>
      <w:r w:rsidRPr="00D764C5">
        <w:rPr>
          <w:sz w:val="26"/>
          <w:szCs w:val="26"/>
        </w:rPr>
        <w:t>.</w:t>
      </w:r>
    </w:p>
    <w:p w:rsidR="00FB5F30" w:rsidRPr="00D764C5" w:rsidRDefault="00FB5F30" w:rsidP="00FB5F30">
      <w:pPr>
        <w:ind w:firstLine="709"/>
        <w:jc w:val="both"/>
        <w:rPr>
          <w:sz w:val="26"/>
          <w:szCs w:val="26"/>
        </w:rPr>
      </w:pPr>
      <w:r w:rsidRPr="00D764C5">
        <w:rPr>
          <w:sz w:val="26"/>
          <w:szCs w:val="26"/>
        </w:rPr>
        <w:t>2.4. Площадки для размещения нестационарных торговых объектов и прилегающая территория должны быть благоустроены.</w:t>
      </w:r>
    </w:p>
    <w:p w:rsidR="00FB5F30" w:rsidRPr="00D764C5" w:rsidRDefault="00FB5F30" w:rsidP="00FB5F30">
      <w:pPr>
        <w:ind w:firstLine="709"/>
        <w:jc w:val="both"/>
        <w:rPr>
          <w:sz w:val="26"/>
          <w:szCs w:val="26"/>
        </w:rPr>
      </w:pPr>
      <w:r w:rsidRPr="00D764C5">
        <w:rPr>
          <w:sz w:val="26"/>
          <w:szCs w:val="26"/>
        </w:rPr>
        <w:t>2.5. Период размещения нестационарного торгового объекта устанавливается с учетом следующих особенностей:</w:t>
      </w:r>
    </w:p>
    <w:p w:rsidR="00FB5F30" w:rsidRPr="00D764C5" w:rsidRDefault="00FB5F30" w:rsidP="00FB5F30">
      <w:pPr>
        <w:ind w:firstLine="709"/>
        <w:jc w:val="both"/>
        <w:rPr>
          <w:sz w:val="26"/>
          <w:szCs w:val="26"/>
        </w:rPr>
      </w:pPr>
      <w:r w:rsidRPr="00D764C5">
        <w:rPr>
          <w:sz w:val="26"/>
          <w:szCs w:val="26"/>
        </w:rPr>
        <w:t>для мест размещения передвижных сооружений (выносного холодильного оборудования), торговых палаток период размещения устанавливается с 1 апреля по 1 ноября;</w:t>
      </w:r>
    </w:p>
    <w:p w:rsidR="00FB5F30" w:rsidRPr="00D764C5" w:rsidRDefault="00FB5F30" w:rsidP="00FB5F30">
      <w:pPr>
        <w:ind w:firstLine="709"/>
        <w:jc w:val="both"/>
        <w:rPr>
          <w:sz w:val="26"/>
          <w:szCs w:val="26"/>
        </w:rPr>
      </w:pPr>
      <w:r w:rsidRPr="00D764C5">
        <w:rPr>
          <w:sz w:val="26"/>
          <w:szCs w:val="26"/>
        </w:rPr>
        <w:t>для мест размещения бахчевых развалов период размещения устанавливается с 1 августа по 1 ноября;</w:t>
      </w:r>
    </w:p>
    <w:p w:rsidR="00FB5F30" w:rsidRPr="00D764C5" w:rsidRDefault="00FB5F30" w:rsidP="00FB5F30">
      <w:pPr>
        <w:ind w:firstLine="709"/>
        <w:jc w:val="both"/>
        <w:rPr>
          <w:sz w:val="26"/>
          <w:szCs w:val="26"/>
        </w:rPr>
      </w:pPr>
      <w:r w:rsidRPr="00D764C5">
        <w:rPr>
          <w:sz w:val="26"/>
          <w:szCs w:val="26"/>
        </w:rPr>
        <w:t xml:space="preserve">для мест размещения елочных базаров период размещения устанавливается </w:t>
      </w:r>
      <w:r w:rsidRPr="00D764C5">
        <w:rPr>
          <w:sz w:val="26"/>
          <w:szCs w:val="26"/>
        </w:rPr>
        <w:br/>
        <w:t>с 1 декабря по 10 января;</w:t>
      </w:r>
    </w:p>
    <w:p w:rsidR="00FB5F30" w:rsidRPr="00D764C5" w:rsidRDefault="00FB5F30" w:rsidP="00FB5F30">
      <w:pPr>
        <w:ind w:firstLine="709"/>
        <w:jc w:val="both"/>
        <w:rPr>
          <w:sz w:val="26"/>
          <w:szCs w:val="26"/>
        </w:rPr>
      </w:pPr>
      <w:r w:rsidRPr="00D764C5">
        <w:rPr>
          <w:sz w:val="26"/>
          <w:szCs w:val="26"/>
        </w:rPr>
        <w:t>для иных нестационарных торговых объектов, за исключением предусмотренных абзацами вторым, третьим и четвертым настоящего пункта, - с учетом необходимости обеспечения устойчивого развития территорий, на срок действия схемы.</w:t>
      </w:r>
    </w:p>
    <w:p w:rsidR="00FB5F30" w:rsidRPr="00D764C5" w:rsidRDefault="00FB5F30" w:rsidP="00FB5F30">
      <w:pPr>
        <w:ind w:firstLine="709"/>
        <w:jc w:val="both"/>
        <w:rPr>
          <w:sz w:val="26"/>
          <w:szCs w:val="26"/>
        </w:rPr>
      </w:pPr>
      <w:r w:rsidRPr="00D764C5">
        <w:rPr>
          <w:sz w:val="26"/>
          <w:szCs w:val="26"/>
        </w:rPr>
        <w:t>2.6. Не допускается размещение нестационарных торговых объектов:</w:t>
      </w:r>
    </w:p>
    <w:p w:rsidR="00FB5F30" w:rsidRPr="00D764C5" w:rsidRDefault="00FB5F30" w:rsidP="00FB5F30">
      <w:pPr>
        <w:jc w:val="both"/>
        <w:rPr>
          <w:sz w:val="26"/>
          <w:szCs w:val="26"/>
        </w:rPr>
      </w:pPr>
      <w:r w:rsidRPr="00D764C5">
        <w:rPr>
          <w:sz w:val="26"/>
          <w:szCs w:val="26"/>
        </w:rPr>
        <w:t xml:space="preserve">            в местах, не включенных в схему;</w:t>
      </w:r>
    </w:p>
    <w:p w:rsidR="00FB5F30" w:rsidRPr="00D764C5" w:rsidRDefault="00FB5F30" w:rsidP="00FB5F30">
      <w:pPr>
        <w:jc w:val="both"/>
        <w:rPr>
          <w:sz w:val="26"/>
          <w:szCs w:val="26"/>
        </w:rPr>
      </w:pPr>
      <w:r w:rsidRPr="00D764C5">
        <w:rPr>
          <w:sz w:val="26"/>
          <w:szCs w:val="26"/>
        </w:rPr>
        <w:t xml:space="preserve">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FB5F30" w:rsidRPr="00D764C5" w:rsidRDefault="00FB5F30" w:rsidP="00FB5F30">
      <w:pPr>
        <w:ind w:firstLine="709"/>
        <w:jc w:val="both"/>
        <w:rPr>
          <w:sz w:val="26"/>
          <w:szCs w:val="26"/>
        </w:rPr>
      </w:pPr>
      <w:r w:rsidRPr="00D764C5">
        <w:rPr>
          <w:sz w:val="26"/>
          <w:szCs w:val="26"/>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FB5F30" w:rsidRPr="00D764C5" w:rsidRDefault="00FB5F30" w:rsidP="00FB5F30">
      <w:pPr>
        <w:ind w:firstLine="709"/>
        <w:jc w:val="both"/>
        <w:rPr>
          <w:sz w:val="26"/>
          <w:szCs w:val="26"/>
        </w:rPr>
      </w:pPr>
      <w:r w:rsidRPr="00D764C5">
        <w:rPr>
          <w:sz w:val="26"/>
          <w:szCs w:val="26"/>
        </w:rPr>
        <w:t>под железнодорожными путепроводами и автомобильными эстакадами, мостами;</w:t>
      </w:r>
    </w:p>
    <w:p w:rsidR="00FB5F30" w:rsidRPr="00D764C5" w:rsidRDefault="00FB5F30" w:rsidP="00FB5F30">
      <w:pPr>
        <w:ind w:firstLine="709"/>
        <w:jc w:val="both"/>
        <w:rPr>
          <w:sz w:val="26"/>
          <w:szCs w:val="26"/>
        </w:rPr>
      </w:pPr>
      <w:r w:rsidRPr="00D764C5">
        <w:rPr>
          <w:sz w:val="26"/>
          <w:szCs w:val="26"/>
        </w:rPr>
        <w:t>в надземных и подземных переходах, а также в 5-метровой охранной зоне</w:t>
      </w:r>
      <w:r w:rsidRPr="00D764C5">
        <w:rPr>
          <w:sz w:val="26"/>
          <w:szCs w:val="26"/>
        </w:rPr>
        <w:br/>
        <w:t>от входов (выходов) в подземные переходы;</w:t>
      </w:r>
    </w:p>
    <w:p w:rsidR="00FB5F30" w:rsidRPr="00D764C5" w:rsidRDefault="00FB5F30" w:rsidP="00FB5F30">
      <w:pPr>
        <w:ind w:firstLine="709"/>
        <w:jc w:val="both"/>
        <w:rPr>
          <w:sz w:val="26"/>
          <w:szCs w:val="26"/>
        </w:rPr>
      </w:pPr>
      <w:r w:rsidRPr="00D764C5">
        <w:rPr>
          <w:sz w:val="26"/>
          <w:szCs w:val="26"/>
        </w:rPr>
        <w:t>на расстоянии менее 25 метров от мест сбора мусора и пищевых отходов, дворовых уборных, выгребных ям;</w:t>
      </w:r>
    </w:p>
    <w:p w:rsidR="00FB5F30" w:rsidRPr="00D764C5" w:rsidRDefault="00FB5F30" w:rsidP="00FB5F30">
      <w:pPr>
        <w:ind w:firstLine="709"/>
        <w:jc w:val="both"/>
        <w:rPr>
          <w:sz w:val="26"/>
          <w:szCs w:val="26"/>
        </w:rPr>
      </w:pPr>
      <w:r w:rsidRPr="00D764C5">
        <w:rPr>
          <w:sz w:val="26"/>
          <w:szCs w:val="26"/>
        </w:rPr>
        <w:t>в случае, если размещение нестационарных торговых объектов препятствует свободному подъезду пожарной, аварийно-спасательной техники или доступу</w:t>
      </w:r>
      <w:r w:rsidRPr="00D764C5">
        <w:rPr>
          <w:sz w:val="26"/>
          <w:szCs w:val="26"/>
        </w:rPr>
        <w:br/>
      </w:r>
      <w:r w:rsidRPr="00D764C5">
        <w:rPr>
          <w:sz w:val="26"/>
          <w:szCs w:val="26"/>
        </w:rPr>
        <w:lastRenderedPageBreak/>
        <w:t>к объектам инженерной инфраструктуры (объекты энергоснабжения и освещения, колодцы, краны, гидранты и т.д.);</w:t>
      </w:r>
    </w:p>
    <w:p w:rsidR="00FB5F30" w:rsidRPr="00D764C5" w:rsidRDefault="00FB5F30" w:rsidP="00FB5F30">
      <w:pPr>
        <w:ind w:firstLine="709"/>
        <w:jc w:val="both"/>
        <w:rPr>
          <w:sz w:val="26"/>
          <w:szCs w:val="26"/>
        </w:rPr>
      </w:pPr>
      <w:r w:rsidRPr="00D764C5">
        <w:rPr>
          <w:sz w:val="26"/>
          <w:szCs w:val="26"/>
        </w:rPr>
        <w:t>без приспособления для беспрепятственного доступа к ним и использования их инвалидами и другими маломобильными группами населения;</w:t>
      </w:r>
    </w:p>
    <w:p w:rsidR="00FB5F30" w:rsidRPr="00D764C5" w:rsidRDefault="00FB5F30" w:rsidP="00FB5F30">
      <w:pPr>
        <w:ind w:firstLine="709"/>
        <w:jc w:val="both"/>
        <w:rPr>
          <w:sz w:val="26"/>
          <w:szCs w:val="26"/>
        </w:rPr>
      </w:pPr>
      <w:r w:rsidRPr="00D764C5">
        <w:rPr>
          <w:sz w:val="26"/>
          <w:szCs w:val="26"/>
        </w:rPr>
        <w:t>с нарушением санитарных, градостроительных, противопожарных норм</w:t>
      </w:r>
      <w:r w:rsidRPr="00D764C5">
        <w:rPr>
          <w:sz w:val="26"/>
          <w:szCs w:val="26"/>
        </w:rPr>
        <w:br/>
        <w:t>и правил, требований в сфере благоустройства.</w:t>
      </w:r>
    </w:p>
    <w:p w:rsidR="00FB5F30" w:rsidRPr="00D764C5" w:rsidRDefault="00FB5F30" w:rsidP="00FB5F30">
      <w:pPr>
        <w:ind w:firstLine="709"/>
        <w:jc w:val="both"/>
        <w:rPr>
          <w:sz w:val="26"/>
          <w:szCs w:val="26"/>
        </w:rPr>
      </w:pPr>
    </w:p>
    <w:p w:rsidR="00FB5F30" w:rsidRPr="00D764C5" w:rsidRDefault="00FB5F30" w:rsidP="00FB5F30">
      <w:pPr>
        <w:ind w:firstLine="709"/>
        <w:jc w:val="center"/>
        <w:rPr>
          <w:sz w:val="26"/>
          <w:szCs w:val="26"/>
        </w:rPr>
      </w:pPr>
      <w:r w:rsidRPr="00D764C5">
        <w:rPr>
          <w:sz w:val="26"/>
          <w:szCs w:val="26"/>
        </w:rPr>
        <w:t>3. Порядок разработки и утверждения схемы</w:t>
      </w:r>
    </w:p>
    <w:p w:rsidR="00FB5F30" w:rsidRPr="00D764C5" w:rsidRDefault="00FB5F30" w:rsidP="00FB5F30">
      <w:pPr>
        <w:ind w:firstLine="709"/>
        <w:jc w:val="center"/>
        <w:rPr>
          <w:sz w:val="26"/>
          <w:szCs w:val="26"/>
        </w:rPr>
      </w:pPr>
    </w:p>
    <w:p w:rsidR="00FB5F30" w:rsidRPr="00D764C5" w:rsidRDefault="00FB5F30" w:rsidP="00FB5F30">
      <w:pPr>
        <w:ind w:firstLine="709"/>
        <w:jc w:val="both"/>
        <w:rPr>
          <w:sz w:val="26"/>
          <w:szCs w:val="26"/>
        </w:rPr>
      </w:pPr>
      <w:r w:rsidRPr="00D764C5">
        <w:rPr>
          <w:sz w:val="26"/>
          <w:szCs w:val="26"/>
        </w:rPr>
        <w:t xml:space="preserve">3.1. Проект схемы разрабатывается </w:t>
      </w:r>
      <w:r w:rsidR="0066359F" w:rsidRPr="00D764C5">
        <w:rPr>
          <w:sz w:val="26"/>
          <w:szCs w:val="26"/>
        </w:rPr>
        <w:t>А</w:t>
      </w:r>
      <w:r w:rsidRPr="00D764C5">
        <w:rPr>
          <w:sz w:val="26"/>
          <w:szCs w:val="26"/>
        </w:rPr>
        <w:t>дминистрацией Рузского городского округа Московской области с учетом требований, установленных </w:t>
      </w:r>
      <w:hyperlink r:id="rId11" w:anchor="/document/36757606/entry/1200" w:history="1">
        <w:r w:rsidRPr="00D764C5">
          <w:rPr>
            <w:sz w:val="26"/>
            <w:szCs w:val="26"/>
          </w:rPr>
          <w:t>разделом 2</w:t>
        </w:r>
      </w:hyperlink>
      <w:r w:rsidRPr="00D764C5">
        <w:rPr>
          <w:sz w:val="26"/>
          <w:szCs w:val="26"/>
        </w:rPr>
        <w:t> настоящего Порядка.</w:t>
      </w:r>
    </w:p>
    <w:p w:rsidR="00FB5F30" w:rsidRPr="00D764C5" w:rsidRDefault="00FB5F30" w:rsidP="00FB5F30">
      <w:pPr>
        <w:ind w:firstLine="709"/>
        <w:jc w:val="both"/>
        <w:rPr>
          <w:sz w:val="26"/>
          <w:szCs w:val="26"/>
        </w:rPr>
      </w:pPr>
      <w:r w:rsidRPr="00D764C5">
        <w:rPr>
          <w:sz w:val="26"/>
          <w:szCs w:val="26"/>
        </w:rPr>
        <w:t>3.2. В текстовой части схемы (в таблице), разработанной по форме, согласно приложению №1 к настоящему Порядку, указывается следующая информация:</w:t>
      </w:r>
    </w:p>
    <w:p w:rsidR="00FB5F30" w:rsidRPr="00D764C5" w:rsidRDefault="00FB5F30" w:rsidP="00FB5F30">
      <w:pPr>
        <w:ind w:firstLine="709"/>
        <w:jc w:val="both"/>
        <w:rPr>
          <w:sz w:val="26"/>
          <w:szCs w:val="26"/>
        </w:rPr>
      </w:pPr>
      <w:r w:rsidRPr="00D764C5">
        <w:rPr>
          <w:sz w:val="26"/>
          <w:szCs w:val="26"/>
        </w:rPr>
        <w:t>адресные ориентиры, вид, специализация нестационарного торгового объекта;</w:t>
      </w:r>
    </w:p>
    <w:p w:rsidR="00FB5F30" w:rsidRPr="00D764C5" w:rsidRDefault="00FB5F30" w:rsidP="00FB5F30">
      <w:pPr>
        <w:ind w:firstLine="709"/>
        <w:jc w:val="both"/>
        <w:rPr>
          <w:sz w:val="26"/>
          <w:szCs w:val="26"/>
        </w:rPr>
      </w:pPr>
      <w:r w:rsidRPr="00D764C5">
        <w:rPr>
          <w:sz w:val="26"/>
          <w:szCs w:val="26"/>
        </w:rPr>
        <w:t>форма собственности земельного участка, на котором будет расположен нестационарный торговый объект;</w:t>
      </w:r>
    </w:p>
    <w:p w:rsidR="00FB5F30" w:rsidRPr="00D764C5" w:rsidRDefault="00FB5F30" w:rsidP="00FB5F30">
      <w:pPr>
        <w:ind w:firstLine="709"/>
        <w:jc w:val="both"/>
        <w:rPr>
          <w:sz w:val="26"/>
          <w:szCs w:val="26"/>
        </w:rPr>
      </w:pPr>
      <w:r w:rsidRPr="00D764C5">
        <w:rPr>
          <w:sz w:val="26"/>
          <w:szCs w:val="26"/>
        </w:rPr>
        <w:t>период размещения нестационарного торгового объекта;</w:t>
      </w:r>
    </w:p>
    <w:p w:rsidR="00FB5F30" w:rsidRPr="00D764C5" w:rsidRDefault="00FB5F30" w:rsidP="00FB5F30">
      <w:pPr>
        <w:ind w:firstLine="709"/>
        <w:jc w:val="both"/>
        <w:rPr>
          <w:sz w:val="26"/>
          <w:szCs w:val="26"/>
        </w:rPr>
      </w:pPr>
      <w:r w:rsidRPr="00D764C5">
        <w:rPr>
          <w:sz w:val="26"/>
          <w:szCs w:val="26"/>
        </w:rPr>
        <w:t>информация о возможности размещения нестационарного торгового объекта субъектами малого и среднего предпринимательства.</w:t>
      </w:r>
    </w:p>
    <w:p w:rsidR="00FB5F30" w:rsidRPr="00D764C5" w:rsidRDefault="00FB5F30" w:rsidP="00FB5F30">
      <w:pPr>
        <w:ind w:firstLine="709"/>
        <w:jc w:val="both"/>
        <w:rPr>
          <w:sz w:val="26"/>
          <w:szCs w:val="26"/>
        </w:rPr>
      </w:pPr>
      <w:r w:rsidRPr="00D764C5">
        <w:rPr>
          <w:sz w:val="26"/>
          <w:szCs w:val="26"/>
        </w:rPr>
        <w:t>Графическая часть схемы разрабатывается в виде карты-схемы генерального плана городского округа (М 1:5000); генерального плана поселения масштабом (М 1:5000) с предусмотренными на ней (на них) возможными местами размещения объектов.</w:t>
      </w:r>
    </w:p>
    <w:p w:rsidR="00FB5F30" w:rsidRPr="00D764C5" w:rsidRDefault="00FB5F30" w:rsidP="00E441C1">
      <w:pPr>
        <w:ind w:firstLine="709"/>
        <w:jc w:val="both"/>
        <w:rPr>
          <w:sz w:val="26"/>
          <w:szCs w:val="26"/>
        </w:rPr>
      </w:pPr>
      <w:r w:rsidRPr="00D764C5">
        <w:rPr>
          <w:sz w:val="26"/>
          <w:szCs w:val="26"/>
        </w:rPr>
        <w:t xml:space="preserve">3.3. После разработки проекта схемы </w:t>
      </w:r>
      <w:r w:rsidR="00144B75">
        <w:rPr>
          <w:sz w:val="26"/>
          <w:szCs w:val="26"/>
        </w:rPr>
        <w:t xml:space="preserve">отдел развития потребительского рынка и сферы услуг </w:t>
      </w:r>
      <w:r w:rsidRPr="00D764C5">
        <w:rPr>
          <w:sz w:val="26"/>
          <w:szCs w:val="26"/>
        </w:rPr>
        <w:t>Администраци</w:t>
      </w:r>
      <w:r w:rsidR="00144B75">
        <w:rPr>
          <w:sz w:val="26"/>
          <w:szCs w:val="26"/>
        </w:rPr>
        <w:t>и</w:t>
      </w:r>
      <w:r w:rsidRPr="00D764C5">
        <w:rPr>
          <w:sz w:val="26"/>
          <w:szCs w:val="26"/>
        </w:rPr>
        <w:t xml:space="preserve"> Рузского городского округа </w:t>
      </w:r>
      <w:r w:rsidR="00626B87" w:rsidRPr="00D764C5">
        <w:rPr>
          <w:sz w:val="26"/>
          <w:szCs w:val="26"/>
        </w:rPr>
        <w:t>М</w:t>
      </w:r>
      <w:r w:rsidRPr="00D764C5">
        <w:rPr>
          <w:sz w:val="26"/>
          <w:szCs w:val="26"/>
        </w:rPr>
        <w:t xml:space="preserve">осковской области направляет указанный проект на согласование в органы </w:t>
      </w:r>
      <w:r w:rsidR="003873BE">
        <w:rPr>
          <w:sz w:val="26"/>
          <w:szCs w:val="26"/>
        </w:rPr>
        <w:t xml:space="preserve">администрации </w:t>
      </w:r>
      <w:r w:rsidR="00CD6B00">
        <w:rPr>
          <w:sz w:val="26"/>
          <w:szCs w:val="26"/>
        </w:rPr>
        <w:t>Рузского городского округа Московской области:</w:t>
      </w:r>
    </w:p>
    <w:p w:rsidR="00FB5F30" w:rsidRPr="00D764C5" w:rsidRDefault="00FB5F30" w:rsidP="00FB5F30">
      <w:pPr>
        <w:ind w:firstLine="709"/>
        <w:jc w:val="both"/>
        <w:rPr>
          <w:sz w:val="26"/>
          <w:szCs w:val="26"/>
        </w:rPr>
      </w:pPr>
      <w:r w:rsidRPr="00D764C5">
        <w:rPr>
          <w:sz w:val="26"/>
          <w:szCs w:val="26"/>
        </w:rPr>
        <w:t xml:space="preserve">       в </w:t>
      </w:r>
      <w:r w:rsidR="000B5C43">
        <w:rPr>
          <w:sz w:val="26"/>
          <w:szCs w:val="26"/>
        </w:rPr>
        <w:t>Управление земельных отношений</w:t>
      </w:r>
      <w:r w:rsidRPr="00D764C5">
        <w:rPr>
          <w:sz w:val="26"/>
          <w:szCs w:val="26"/>
        </w:rPr>
        <w:t>;</w:t>
      </w:r>
    </w:p>
    <w:p w:rsidR="00FB5F30" w:rsidRPr="00D764C5" w:rsidRDefault="00FB5F30" w:rsidP="00A50995">
      <w:pPr>
        <w:ind w:firstLine="709"/>
        <w:jc w:val="both"/>
        <w:rPr>
          <w:sz w:val="26"/>
          <w:szCs w:val="26"/>
        </w:rPr>
      </w:pPr>
      <w:r w:rsidRPr="00D764C5">
        <w:rPr>
          <w:sz w:val="26"/>
          <w:szCs w:val="26"/>
        </w:rPr>
        <w:t xml:space="preserve">       в </w:t>
      </w:r>
      <w:r w:rsidR="000B5C43">
        <w:rPr>
          <w:sz w:val="26"/>
          <w:szCs w:val="26"/>
        </w:rPr>
        <w:t>Управление жилищно-коммунального хозяйства</w:t>
      </w:r>
      <w:r w:rsidRPr="00D764C5">
        <w:rPr>
          <w:sz w:val="26"/>
          <w:szCs w:val="26"/>
        </w:rPr>
        <w:t>;</w:t>
      </w:r>
    </w:p>
    <w:p w:rsidR="00FB5F30" w:rsidRDefault="00FB5F30" w:rsidP="00FB5F30">
      <w:pPr>
        <w:ind w:firstLine="709"/>
        <w:jc w:val="both"/>
        <w:rPr>
          <w:sz w:val="26"/>
          <w:szCs w:val="26"/>
        </w:rPr>
      </w:pPr>
      <w:r w:rsidRPr="00D764C5">
        <w:rPr>
          <w:sz w:val="26"/>
          <w:szCs w:val="26"/>
        </w:rPr>
        <w:t xml:space="preserve">       в</w:t>
      </w:r>
      <w:r w:rsidR="00025DAC">
        <w:rPr>
          <w:sz w:val="26"/>
          <w:szCs w:val="26"/>
        </w:rPr>
        <w:t xml:space="preserve"> У</w:t>
      </w:r>
      <w:r w:rsidR="00025DAC" w:rsidRPr="00025DAC">
        <w:rPr>
          <w:sz w:val="26"/>
          <w:szCs w:val="26"/>
        </w:rPr>
        <w:t>правлени</w:t>
      </w:r>
      <w:r w:rsidR="00025DAC">
        <w:rPr>
          <w:sz w:val="26"/>
          <w:szCs w:val="26"/>
        </w:rPr>
        <w:t>е</w:t>
      </w:r>
      <w:r w:rsidR="00025DAC" w:rsidRPr="00025DAC">
        <w:rPr>
          <w:sz w:val="26"/>
          <w:szCs w:val="26"/>
        </w:rPr>
        <w:t xml:space="preserve"> дорожной деятельности и благоустройства</w:t>
      </w:r>
      <w:r w:rsidRPr="00D764C5">
        <w:rPr>
          <w:sz w:val="26"/>
          <w:szCs w:val="26"/>
        </w:rPr>
        <w:t>;</w:t>
      </w:r>
    </w:p>
    <w:p w:rsidR="00A50995" w:rsidRDefault="00A50995" w:rsidP="00FB5F30">
      <w:pPr>
        <w:ind w:firstLine="709"/>
        <w:jc w:val="both"/>
        <w:rPr>
          <w:sz w:val="26"/>
          <w:szCs w:val="26"/>
        </w:rPr>
      </w:pPr>
      <w:r>
        <w:rPr>
          <w:sz w:val="26"/>
          <w:szCs w:val="26"/>
        </w:rPr>
        <w:t xml:space="preserve">       </w:t>
      </w:r>
      <w:r w:rsidRPr="00A50995">
        <w:rPr>
          <w:sz w:val="26"/>
          <w:szCs w:val="26"/>
        </w:rPr>
        <w:t>в отдел экологии и природопользования;</w:t>
      </w:r>
    </w:p>
    <w:p w:rsidR="00A50995" w:rsidRPr="00D764C5" w:rsidRDefault="00A50995" w:rsidP="00FB5F30">
      <w:pPr>
        <w:ind w:firstLine="709"/>
        <w:jc w:val="both"/>
        <w:rPr>
          <w:sz w:val="26"/>
          <w:szCs w:val="26"/>
        </w:rPr>
      </w:pPr>
      <w:r>
        <w:rPr>
          <w:sz w:val="26"/>
          <w:szCs w:val="26"/>
        </w:rPr>
        <w:t xml:space="preserve">       </w:t>
      </w:r>
      <w:r w:rsidRPr="00A50995">
        <w:rPr>
          <w:sz w:val="26"/>
          <w:szCs w:val="26"/>
        </w:rPr>
        <w:t>в отдел архитектуры, градостроительства и рекламы</w:t>
      </w:r>
      <w:r w:rsidR="00E441C1">
        <w:rPr>
          <w:sz w:val="26"/>
          <w:szCs w:val="26"/>
        </w:rPr>
        <w:t>;</w:t>
      </w:r>
      <w:bookmarkStart w:id="1" w:name="_GoBack"/>
      <w:bookmarkEnd w:id="1"/>
    </w:p>
    <w:p w:rsidR="00FB5F30" w:rsidRPr="00D764C5" w:rsidRDefault="00FB5F30" w:rsidP="00FB5F30">
      <w:pPr>
        <w:ind w:firstLine="709"/>
        <w:jc w:val="both"/>
        <w:rPr>
          <w:sz w:val="26"/>
          <w:szCs w:val="26"/>
        </w:rPr>
      </w:pPr>
      <w:r w:rsidRPr="00D764C5">
        <w:rPr>
          <w:sz w:val="26"/>
          <w:szCs w:val="26"/>
        </w:rPr>
        <w:t xml:space="preserve">       в области создания условий для обеспечения жителей Рузского городского округа услугами торговли;</w:t>
      </w:r>
    </w:p>
    <w:p w:rsidR="00FB5F30" w:rsidRPr="00D764C5" w:rsidRDefault="00FB5F30" w:rsidP="00FB5F30">
      <w:pPr>
        <w:ind w:firstLine="709"/>
        <w:jc w:val="both"/>
        <w:rPr>
          <w:sz w:val="26"/>
          <w:szCs w:val="26"/>
        </w:rPr>
      </w:pPr>
      <w:r w:rsidRPr="00D764C5">
        <w:rPr>
          <w:sz w:val="26"/>
          <w:szCs w:val="26"/>
        </w:rPr>
        <w:t xml:space="preserve">       в области охраны объектов культурного наследия (если схема предусматривает размещение нестационарных торговых объектов на территории объектов культурного наследия и зон их охраны (при наличии таковых)</w:t>
      </w:r>
      <w:r w:rsidR="00F913F7" w:rsidRPr="00D764C5">
        <w:rPr>
          <w:sz w:val="26"/>
          <w:szCs w:val="26"/>
        </w:rPr>
        <w:t>.</w:t>
      </w:r>
    </w:p>
    <w:p w:rsidR="00FB5F30" w:rsidRPr="00D764C5" w:rsidRDefault="00FB5F30" w:rsidP="00FB5F30">
      <w:pPr>
        <w:ind w:firstLine="709"/>
        <w:jc w:val="both"/>
        <w:rPr>
          <w:sz w:val="26"/>
          <w:szCs w:val="26"/>
        </w:rPr>
      </w:pPr>
      <w:r w:rsidRPr="00D764C5">
        <w:rPr>
          <w:sz w:val="26"/>
          <w:szCs w:val="26"/>
        </w:rPr>
        <w:t xml:space="preserve">        </w:t>
      </w:r>
      <w:r w:rsidR="00F913F7" w:rsidRPr="00D764C5">
        <w:rPr>
          <w:sz w:val="26"/>
          <w:szCs w:val="26"/>
        </w:rPr>
        <w:t>В</w:t>
      </w:r>
      <w:r w:rsidRPr="00D764C5">
        <w:rPr>
          <w:sz w:val="26"/>
          <w:szCs w:val="26"/>
        </w:rPr>
        <w:t xml:space="preserve"> целях создания условий для обеспечения общественного порядка и общественной безопасности на территории Рузского городского округа Московской области </w:t>
      </w:r>
      <w:r w:rsidR="00E4791F">
        <w:rPr>
          <w:sz w:val="26"/>
          <w:szCs w:val="26"/>
        </w:rPr>
        <w:t>проект</w:t>
      </w:r>
      <w:r w:rsidR="002356D9">
        <w:rPr>
          <w:sz w:val="26"/>
          <w:szCs w:val="26"/>
        </w:rPr>
        <w:t xml:space="preserve"> </w:t>
      </w:r>
      <w:r w:rsidR="00C30C20">
        <w:rPr>
          <w:sz w:val="26"/>
          <w:szCs w:val="26"/>
        </w:rPr>
        <w:t>Схемы</w:t>
      </w:r>
      <w:r w:rsidR="00B5210C">
        <w:rPr>
          <w:sz w:val="26"/>
          <w:szCs w:val="26"/>
        </w:rPr>
        <w:t xml:space="preserve"> (проект изменений, внесенных в Схему)</w:t>
      </w:r>
      <w:r w:rsidR="002356D9">
        <w:rPr>
          <w:sz w:val="26"/>
          <w:szCs w:val="26"/>
        </w:rPr>
        <w:t xml:space="preserve"> </w:t>
      </w:r>
      <w:r w:rsidR="00FF42AF">
        <w:rPr>
          <w:sz w:val="26"/>
          <w:szCs w:val="26"/>
        </w:rPr>
        <w:t>направляется</w:t>
      </w:r>
      <w:r w:rsidRPr="00D764C5">
        <w:rPr>
          <w:sz w:val="26"/>
          <w:szCs w:val="26"/>
        </w:rPr>
        <w:t xml:space="preserve"> </w:t>
      </w:r>
      <w:r w:rsidR="00B5210C">
        <w:rPr>
          <w:sz w:val="26"/>
          <w:szCs w:val="26"/>
        </w:rPr>
        <w:t>в О</w:t>
      </w:r>
      <w:r w:rsidRPr="00D764C5">
        <w:rPr>
          <w:sz w:val="26"/>
          <w:szCs w:val="26"/>
        </w:rPr>
        <w:t xml:space="preserve">МВД России по </w:t>
      </w:r>
      <w:r w:rsidR="00B5210C">
        <w:rPr>
          <w:sz w:val="26"/>
          <w:szCs w:val="26"/>
        </w:rPr>
        <w:t>Рузскому городскому округу</w:t>
      </w:r>
      <w:r w:rsidRPr="00D764C5">
        <w:rPr>
          <w:sz w:val="26"/>
          <w:szCs w:val="26"/>
        </w:rPr>
        <w:t>.</w:t>
      </w:r>
    </w:p>
    <w:p w:rsidR="00FB5F30" w:rsidRPr="00D764C5" w:rsidRDefault="00FB5F30" w:rsidP="00FB5F30">
      <w:pPr>
        <w:ind w:firstLine="709"/>
        <w:jc w:val="both"/>
        <w:rPr>
          <w:sz w:val="26"/>
          <w:szCs w:val="26"/>
        </w:rPr>
      </w:pPr>
      <w:r w:rsidRPr="00D764C5">
        <w:rPr>
          <w:sz w:val="26"/>
          <w:szCs w:val="26"/>
        </w:rPr>
        <w:t xml:space="preserve">       После рассмотрения уполномоченными органами проект схемы (проект изменений, внесенных в схему) направляется на рассмотрение </w:t>
      </w:r>
      <w:r w:rsidR="000518FA">
        <w:rPr>
          <w:sz w:val="26"/>
          <w:szCs w:val="26"/>
        </w:rPr>
        <w:t xml:space="preserve">в </w:t>
      </w:r>
      <w:r w:rsidRPr="00D764C5">
        <w:rPr>
          <w:sz w:val="26"/>
          <w:szCs w:val="26"/>
        </w:rPr>
        <w:t>межведомственн</w:t>
      </w:r>
      <w:r w:rsidR="000518FA">
        <w:rPr>
          <w:sz w:val="26"/>
          <w:szCs w:val="26"/>
        </w:rPr>
        <w:t>ую</w:t>
      </w:r>
      <w:r w:rsidRPr="00D764C5">
        <w:rPr>
          <w:sz w:val="26"/>
          <w:szCs w:val="26"/>
        </w:rPr>
        <w:t xml:space="preserve"> комисси</w:t>
      </w:r>
      <w:r w:rsidR="000518FA">
        <w:rPr>
          <w:sz w:val="26"/>
          <w:szCs w:val="26"/>
        </w:rPr>
        <w:t>ю</w:t>
      </w:r>
      <w:r w:rsidRPr="00D764C5">
        <w:rPr>
          <w:sz w:val="26"/>
          <w:szCs w:val="26"/>
        </w:rPr>
        <w:t xml:space="preserve"> по вопросам потребительского рынка и услуг на территории Рузского городского округа Московской области.   </w:t>
      </w:r>
    </w:p>
    <w:p w:rsidR="00FB5F30" w:rsidRPr="00D764C5" w:rsidRDefault="00FB5F30" w:rsidP="00FB5F30">
      <w:pPr>
        <w:ind w:firstLine="709"/>
        <w:jc w:val="both"/>
        <w:rPr>
          <w:sz w:val="26"/>
          <w:szCs w:val="26"/>
        </w:rPr>
      </w:pPr>
      <w:r w:rsidRPr="00D764C5">
        <w:rPr>
          <w:sz w:val="26"/>
          <w:szCs w:val="26"/>
        </w:rPr>
        <w:t xml:space="preserve">        Проект схемы (проект изменений, внесенных в схему</w:t>
      </w:r>
      <w:proofErr w:type="gramStart"/>
      <w:r w:rsidRPr="00D764C5">
        <w:rPr>
          <w:sz w:val="26"/>
          <w:szCs w:val="26"/>
        </w:rPr>
        <w:t>)</w:t>
      </w:r>
      <w:proofErr w:type="gramEnd"/>
      <w:r w:rsidRPr="00D764C5">
        <w:rPr>
          <w:sz w:val="26"/>
          <w:szCs w:val="26"/>
        </w:rPr>
        <w:t xml:space="preserve"> направляется на рассмотрение Московской областной </w:t>
      </w:r>
      <w:r w:rsidR="00D123A2">
        <w:rPr>
          <w:sz w:val="26"/>
          <w:szCs w:val="26"/>
        </w:rPr>
        <w:t>комисс</w:t>
      </w:r>
      <w:r w:rsidR="00E042AD">
        <w:rPr>
          <w:sz w:val="26"/>
          <w:szCs w:val="26"/>
        </w:rPr>
        <w:t xml:space="preserve">ии по вопросам </w:t>
      </w:r>
      <w:r w:rsidRPr="00D764C5">
        <w:rPr>
          <w:sz w:val="26"/>
          <w:szCs w:val="26"/>
        </w:rPr>
        <w:t>потребительского рынка через Министерство сельского хозяйства и продовольствия Московской области (далее – Министерство)</w:t>
      </w:r>
      <w:r w:rsidR="00E042AD">
        <w:rPr>
          <w:sz w:val="26"/>
          <w:szCs w:val="26"/>
        </w:rPr>
        <w:t>.</w:t>
      </w:r>
    </w:p>
    <w:p w:rsidR="00FB5F30" w:rsidRPr="00D764C5" w:rsidRDefault="00FB5F30" w:rsidP="00FB5F30">
      <w:pPr>
        <w:ind w:firstLine="709"/>
        <w:jc w:val="both"/>
        <w:rPr>
          <w:sz w:val="26"/>
          <w:szCs w:val="26"/>
        </w:rPr>
      </w:pPr>
      <w:r w:rsidRPr="00D764C5">
        <w:rPr>
          <w:sz w:val="26"/>
          <w:szCs w:val="26"/>
        </w:rPr>
        <w:t>3.4. Замечания (предложения) к проекту схемы, поступившие от органов, указанных в </w:t>
      </w:r>
      <w:hyperlink r:id="rId12" w:anchor="/document/36757606/entry/1033" w:history="1">
        <w:r w:rsidRPr="00D764C5">
          <w:rPr>
            <w:sz w:val="26"/>
            <w:szCs w:val="26"/>
          </w:rPr>
          <w:t>пункте 3.3</w:t>
        </w:r>
      </w:hyperlink>
      <w:r w:rsidRPr="00D764C5">
        <w:rPr>
          <w:sz w:val="26"/>
          <w:szCs w:val="26"/>
        </w:rPr>
        <w:t xml:space="preserve"> настоящего Порядка, рассматриваются в течении 10 рабочих дней представленный им на согласование проект схемы. </w:t>
      </w:r>
    </w:p>
    <w:p w:rsidR="00FB5F30" w:rsidRPr="00D764C5" w:rsidRDefault="00FB5F30" w:rsidP="00FB5F30">
      <w:pPr>
        <w:ind w:firstLine="709"/>
        <w:jc w:val="both"/>
        <w:rPr>
          <w:sz w:val="26"/>
          <w:szCs w:val="26"/>
        </w:rPr>
      </w:pPr>
      <w:r w:rsidRPr="00D764C5">
        <w:rPr>
          <w:sz w:val="26"/>
          <w:szCs w:val="26"/>
        </w:rPr>
        <w:lastRenderedPageBreak/>
        <w:t xml:space="preserve">        Структурные подразделения </w:t>
      </w:r>
      <w:r w:rsidR="000D33D8">
        <w:rPr>
          <w:sz w:val="26"/>
          <w:szCs w:val="26"/>
        </w:rPr>
        <w:t>О</w:t>
      </w:r>
      <w:r w:rsidRPr="00D764C5">
        <w:rPr>
          <w:sz w:val="26"/>
          <w:szCs w:val="26"/>
        </w:rPr>
        <w:t>МВД России по</w:t>
      </w:r>
      <w:r w:rsidR="00476DC1">
        <w:rPr>
          <w:sz w:val="26"/>
          <w:szCs w:val="26"/>
        </w:rPr>
        <w:t xml:space="preserve"> Рузскому городскому округу</w:t>
      </w:r>
      <w:r w:rsidRPr="00D764C5">
        <w:rPr>
          <w:sz w:val="26"/>
          <w:szCs w:val="26"/>
        </w:rPr>
        <w:t xml:space="preserve"> Московской области в течении 5 рабочих дней направляют в органы местного самоуправления свои замечания на представленный им проект схемы.</w:t>
      </w:r>
    </w:p>
    <w:p w:rsidR="00FB5F30" w:rsidRPr="00D764C5" w:rsidRDefault="00FB5F30" w:rsidP="00FB5F30">
      <w:pPr>
        <w:ind w:firstLine="709"/>
        <w:jc w:val="both"/>
        <w:rPr>
          <w:sz w:val="26"/>
          <w:szCs w:val="26"/>
        </w:rPr>
      </w:pPr>
      <w:r w:rsidRPr="00D764C5">
        <w:rPr>
          <w:sz w:val="26"/>
          <w:szCs w:val="26"/>
        </w:rPr>
        <w:t xml:space="preserve">        По итогам рассмотрения принимают решение о согласовании или отказе в согласовании проекта схемы.</w:t>
      </w:r>
    </w:p>
    <w:p w:rsidR="00FB5F30" w:rsidRPr="00D764C5" w:rsidRDefault="00FB5F30" w:rsidP="00FB5F30">
      <w:pPr>
        <w:ind w:firstLine="709"/>
        <w:jc w:val="both"/>
        <w:rPr>
          <w:sz w:val="26"/>
          <w:szCs w:val="26"/>
        </w:rPr>
      </w:pPr>
      <w:r w:rsidRPr="00D764C5">
        <w:rPr>
          <w:sz w:val="26"/>
          <w:szCs w:val="26"/>
        </w:rPr>
        <w:t xml:space="preserve">        Согласование, отказ в согласовании, замечания (предложения) оформляются письменно.</w:t>
      </w:r>
    </w:p>
    <w:p w:rsidR="00FB5F30" w:rsidRPr="00D764C5" w:rsidRDefault="00FB5F30" w:rsidP="00FB5F30">
      <w:pPr>
        <w:ind w:firstLine="709"/>
        <w:jc w:val="both"/>
        <w:rPr>
          <w:sz w:val="26"/>
          <w:szCs w:val="26"/>
        </w:rPr>
      </w:pPr>
      <w:r w:rsidRPr="00D764C5">
        <w:rPr>
          <w:sz w:val="26"/>
          <w:szCs w:val="26"/>
        </w:rPr>
        <w:t>3.5.   Измененный с учетом поступивших замечаний (предложений) проект схемы подлежит в течение 10 рабочих дней повторному согласованию с органами, представившими замечания (предложения).</w:t>
      </w:r>
    </w:p>
    <w:p w:rsidR="00FB5F30" w:rsidRPr="00D764C5" w:rsidRDefault="00FB5F30" w:rsidP="00FB5F30">
      <w:pPr>
        <w:ind w:firstLine="709"/>
        <w:jc w:val="both"/>
        <w:rPr>
          <w:sz w:val="26"/>
          <w:szCs w:val="26"/>
        </w:rPr>
      </w:pPr>
      <w:r w:rsidRPr="00D764C5">
        <w:rPr>
          <w:sz w:val="26"/>
          <w:szCs w:val="26"/>
        </w:rPr>
        <w:t>3.6. Согласованная схема утверждается муниципальным правовым актом, размещается на официальном сайте Рузского городского округа в информационно-телекоммуникационной сети «Интернет» в течение десяти дней после утверждения.</w:t>
      </w:r>
    </w:p>
    <w:p w:rsidR="00FB5F30" w:rsidRPr="00D764C5" w:rsidRDefault="00FB5F30" w:rsidP="00FB5F30">
      <w:pPr>
        <w:ind w:firstLine="709"/>
        <w:jc w:val="both"/>
        <w:rPr>
          <w:sz w:val="26"/>
          <w:szCs w:val="26"/>
        </w:rPr>
      </w:pPr>
      <w:r w:rsidRPr="00D764C5">
        <w:rPr>
          <w:sz w:val="26"/>
          <w:szCs w:val="26"/>
        </w:rPr>
        <w:t>3.7.  В течение пяти рабочих дней после опубликования муниципальный правовой акт, утвердивший схему, а также копия официального печатного издания, в котором опубликована </w:t>
      </w:r>
      <w:hyperlink r:id="rId13" w:anchor="/document/36757606/entry/10000" w:history="1">
        <w:r w:rsidRPr="00D764C5">
          <w:rPr>
            <w:sz w:val="26"/>
            <w:szCs w:val="26"/>
          </w:rPr>
          <w:t>схема</w:t>
        </w:r>
      </w:hyperlink>
      <w:r w:rsidRPr="00D764C5">
        <w:rPr>
          <w:sz w:val="26"/>
          <w:szCs w:val="26"/>
        </w:rPr>
        <w:t>, представляются в Министерство.</w:t>
      </w:r>
    </w:p>
    <w:p w:rsidR="00FB5F30" w:rsidRPr="00D764C5" w:rsidRDefault="00FB5F30" w:rsidP="00FB5F30">
      <w:pPr>
        <w:ind w:firstLine="709"/>
        <w:jc w:val="both"/>
        <w:rPr>
          <w:sz w:val="26"/>
          <w:szCs w:val="26"/>
        </w:rPr>
      </w:pPr>
      <w:r w:rsidRPr="00D764C5">
        <w:rPr>
          <w:sz w:val="26"/>
          <w:szCs w:val="26"/>
        </w:rPr>
        <w:t>3.8. Предоставление в Министерство документов, указанных в 3.7. настоящего Порядка, осуществляется следующим способам:</w:t>
      </w:r>
    </w:p>
    <w:p w:rsidR="00FB5F30" w:rsidRPr="00D764C5" w:rsidRDefault="00FB5F30" w:rsidP="00FB5F30">
      <w:pPr>
        <w:ind w:firstLine="709"/>
        <w:jc w:val="both"/>
        <w:rPr>
          <w:sz w:val="26"/>
          <w:szCs w:val="26"/>
        </w:rPr>
      </w:pPr>
      <w:r w:rsidRPr="00D764C5">
        <w:rPr>
          <w:sz w:val="26"/>
          <w:szCs w:val="26"/>
        </w:rPr>
        <w:t>доставкой по почтовому адресу Министерства: 127994, г. Москва, ул. Садовая-Триумфальная, д.10/13.</w:t>
      </w:r>
    </w:p>
    <w:p w:rsidR="00FB5F30" w:rsidRPr="00D764C5" w:rsidRDefault="00FB5F30" w:rsidP="00FB5F30">
      <w:pPr>
        <w:ind w:firstLine="709"/>
        <w:jc w:val="both"/>
        <w:rPr>
          <w:sz w:val="26"/>
          <w:szCs w:val="26"/>
        </w:rPr>
      </w:pPr>
      <w:r w:rsidRPr="00D764C5">
        <w:rPr>
          <w:sz w:val="26"/>
          <w:szCs w:val="26"/>
        </w:rPr>
        <w:t>3.9. В схему не чаще одного раза в квартал могут быть внесены изменения в порядке, установленном для ее разработки и утверждения.</w:t>
      </w:r>
    </w:p>
    <w:p w:rsidR="00FB5F30" w:rsidRPr="00D764C5" w:rsidRDefault="00FB5F30" w:rsidP="00FB5F30">
      <w:pPr>
        <w:ind w:firstLine="709"/>
        <w:jc w:val="both"/>
        <w:rPr>
          <w:sz w:val="26"/>
          <w:szCs w:val="26"/>
        </w:rPr>
      </w:pPr>
      <w:r w:rsidRPr="00D764C5">
        <w:rPr>
          <w:sz w:val="26"/>
          <w:szCs w:val="26"/>
        </w:rPr>
        <w:t>3.10. Изменения, внесенные в схему, утверждаются муниципальным правовым актом, который подлежит опубликованию в порядке, установленном для официального опубликования муниципальных правовых актов, и размещается на официальном сайте Рузского городского округа в информационно-телекоммуникационной сети «Интернет» в течение десяти дней после его утверждения.</w:t>
      </w:r>
    </w:p>
    <w:p w:rsidR="00FB5F30" w:rsidRPr="00D764C5" w:rsidRDefault="00FB5F30" w:rsidP="00FB5F30">
      <w:pPr>
        <w:ind w:firstLine="709"/>
        <w:jc w:val="both"/>
        <w:rPr>
          <w:sz w:val="26"/>
          <w:szCs w:val="26"/>
        </w:rPr>
      </w:pPr>
      <w:r w:rsidRPr="00D764C5">
        <w:rPr>
          <w:sz w:val="26"/>
          <w:szCs w:val="26"/>
        </w:rPr>
        <w:t>В течение пяти рабочих дней после опубликования муниципальный правовой акт, утвердивший внесенные в схему изменения, а также копия официального печатного издания, в котором опубликованы изменения в схему, представляются в Министерство способами, указанными в пункте 3.8. настоящего Порядка.</w:t>
      </w:r>
    </w:p>
    <w:p w:rsidR="00FB5F30" w:rsidRPr="00D764C5" w:rsidRDefault="00FB5F30" w:rsidP="00FB5F30">
      <w:pPr>
        <w:ind w:firstLine="709"/>
        <w:jc w:val="both"/>
        <w:rPr>
          <w:sz w:val="26"/>
          <w:szCs w:val="26"/>
        </w:rPr>
      </w:pPr>
      <w:r w:rsidRPr="00D764C5">
        <w:rPr>
          <w:sz w:val="26"/>
          <w:szCs w:val="26"/>
        </w:rPr>
        <w:t>3.11. Информацию о хозяйствующих субъектах, осуществляющих торговую деятельность в нестационарных торговых объектах, включенных в схему, Администрация Рузского городского круга ежемесячно до 5 числа предоставляет в Министерство по форме согласно </w:t>
      </w:r>
      <w:hyperlink r:id="rId14" w:anchor="/document/36757606/entry/2100" w:history="1">
        <w:r w:rsidRPr="00D764C5">
          <w:rPr>
            <w:sz w:val="26"/>
            <w:szCs w:val="26"/>
          </w:rPr>
          <w:t>приложению № 2</w:t>
        </w:r>
      </w:hyperlink>
      <w:r w:rsidRPr="00D764C5">
        <w:rPr>
          <w:sz w:val="26"/>
          <w:szCs w:val="26"/>
        </w:rPr>
        <w:t> к настоящему Порядку.</w:t>
      </w:r>
    </w:p>
    <w:p w:rsidR="00FB5F30" w:rsidRPr="00D764C5" w:rsidRDefault="00FB5F30" w:rsidP="00FB5F30">
      <w:pPr>
        <w:rPr>
          <w:rStyle w:val="a3"/>
          <w:sz w:val="26"/>
          <w:szCs w:val="26"/>
        </w:rPr>
      </w:pPr>
      <w:r w:rsidRPr="00D764C5">
        <w:rPr>
          <w:sz w:val="26"/>
          <w:szCs w:val="26"/>
        </w:rPr>
        <w:t>Предоставление в Министерство информации осуществляется по электронной почте на адрес </w:t>
      </w:r>
      <w:hyperlink r:id="rId15" w:history="1">
        <w:r w:rsidRPr="00D764C5">
          <w:rPr>
            <w:rStyle w:val="a3"/>
            <w:sz w:val="26"/>
            <w:szCs w:val="26"/>
          </w:rPr>
          <w:t>m</w:t>
        </w:r>
        <w:r w:rsidRPr="00D764C5">
          <w:rPr>
            <w:rStyle w:val="a3"/>
            <w:sz w:val="26"/>
            <w:szCs w:val="26"/>
            <w:lang w:val="en-US"/>
          </w:rPr>
          <w:t>sh</w:t>
        </w:r>
        <w:r w:rsidRPr="00D764C5">
          <w:rPr>
            <w:rStyle w:val="a3"/>
            <w:sz w:val="26"/>
            <w:szCs w:val="26"/>
          </w:rPr>
          <w:t>@mosreg.ru</w:t>
        </w:r>
      </w:hyperlink>
      <w:r w:rsidRPr="00D764C5">
        <w:rPr>
          <w:rStyle w:val="a3"/>
          <w:sz w:val="26"/>
          <w:szCs w:val="26"/>
        </w:rPr>
        <w:t xml:space="preserve">    </w:t>
      </w:r>
    </w:p>
    <w:p w:rsidR="00B9712F" w:rsidRDefault="00B9712F" w:rsidP="00D764C5">
      <w:pPr>
        <w:spacing w:after="160" w:line="259" w:lineRule="auto"/>
        <w:sectPr w:rsidR="00B9712F" w:rsidSect="009F3084">
          <w:pgSz w:w="11906" w:h="16838"/>
          <w:pgMar w:top="709" w:right="850" w:bottom="426" w:left="1134" w:header="708" w:footer="708" w:gutter="0"/>
          <w:cols w:space="708"/>
          <w:docGrid w:linePitch="360"/>
        </w:sectPr>
      </w:pPr>
    </w:p>
    <w:p w:rsidR="00B9712F" w:rsidRPr="0002740A" w:rsidRDefault="00B9712F" w:rsidP="00B9712F">
      <w:pPr>
        <w:ind w:left="9356"/>
        <w:jc w:val="right"/>
        <w:rPr>
          <w:bCs/>
          <w:sz w:val="27"/>
          <w:szCs w:val="27"/>
        </w:rPr>
      </w:pPr>
      <w:r w:rsidRPr="0002740A">
        <w:rPr>
          <w:bCs/>
          <w:sz w:val="27"/>
          <w:szCs w:val="27"/>
        </w:rPr>
        <w:lastRenderedPageBreak/>
        <w:t xml:space="preserve">Приложение </w:t>
      </w:r>
      <w:r w:rsidR="00DD16D6">
        <w:rPr>
          <w:bCs/>
          <w:sz w:val="27"/>
          <w:szCs w:val="27"/>
        </w:rPr>
        <w:t>№</w:t>
      </w:r>
      <w:r w:rsidRPr="0002740A">
        <w:rPr>
          <w:bCs/>
          <w:sz w:val="27"/>
          <w:szCs w:val="27"/>
        </w:rPr>
        <w:t>1</w:t>
      </w:r>
      <w:r w:rsidRPr="0002740A">
        <w:rPr>
          <w:bCs/>
          <w:sz w:val="27"/>
          <w:szCs w:val="27"/>
        </w:rPr>
        <w:br/>
        <w:t>к </w:t>
      </w:r>
      <w:hyperlink r:id="rId16" w:anchor="/document/36757606/entry/1000" w:history="1">
        <w:r w:rsidRPr="0002740A">
          <w:rPr>
            <w:bCs/>
            <w:sz w:val="27"/>
            <w:szCs w:val="27"/>
          </w:rPr>
          <w:t>Порядку</w:t>
        </w:r>
      </w:hyperlink>
      <w:r w:rsidRPr="0002740A">
        <w:rPr>
          <w:bCs/>
          <w:sz w:val="27"/>
          <w:szCs w:val="27"/>
        </w:rPr>
        <w:t> разработки и утверждения</w:t>
      </w:r>
      <w:r w:rsidRPr="0002740A">
        <w:rPr>
          <w:bCs/>
          <w:sz w:val="27"/>
          <w:szCs w:val="27"/>
        </w:rPr>
        <w:br/>
        <w:t>схем размещения нестационарных торговых объектов на территории Рузского городского округа Московской области</w:t>
      </w:r>
    </w:p>
    <w:p w:rsidR="00B9712F" w:rsidRPr="0002740A" w:rsidRDefault="00B9712F" w:rsidP="00B9712F">
      <w:pPr>
        <w:ind w:left="9356"/>
        <w:jc w:val="right"/>
        <w:rPr>
          <w:bCs/>
          <w:sz w:val="27"/>
          <w:szCs w:val="27"/>
        </w:rPr>
      </w:pPr>
    </w:p>
    <w:p w:rsidR="00B9712F" w:rsidRPr="003669B0"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14"/>
        <w:rPr>
          <w:sz w:val="27"/>
          <w:szCs w:val="27"/>
        </w:rPr>
      </w:pPr>
      <w:r w:rsidRPr="003669B0">
        <w:rPr>
          <w:b/>
          <w:bCs/>
          <w:sz w:val="27"/>
          <w:szCs w:val="27"/>
        </w:rPr>
        <w:t xml:space="preserve">                                                                                              </w:t>
      </w:r>
    </w:p>
    <w:p w:rsidR="00B9712F" w:rsidRPr="003669B0"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СХЕМА</w:t>
      </w:r>
    </w:p>
    <w:p w:rsidR="00B9712F" w:rsidRPr="003669B0"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размещения нестационарных торговых объектов на территории</w:t>
      </w:r>
    </w:p>
    <w:p w:rsidR="00B9712F" w:rsidRPr="007E7F7E"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Pr>
          <w:b/>
          <w:bCs/>
          <w:sz w:val="27"/>
          <w:szCs w:val="27"/>
        </w:rPr>
        <w:t>Рузского городского округа Московской области</w:t>
      </w:r>
    </w:p>
    <w:p w:rsidR="00B9712F" w:rsidRPr="003669B0"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7"/>
          <w:szCs w:val="27"/>
        </w:rPr>
      </w:pPr>
    </w:p>
    <w:p w:rsidR="00B9712F"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rPr>
      </w:pPr>
      <w:r w:rsidRPr="003669B0">
        <w:rPr>
          <w:b/>
          <w:bCs/>
          <w:sz w:val="27"/>
          <w:szCs w:val="27"/>
        </w:rPr>
        <w:t>на ______________ годы</w:t>
      </w:r>
    </w:p>
    <w:p w:rsidR="00B9712F" w:rsidRPr="003669B0" w:rsidRDefault="00B9712F" w:rsidP="00B97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tbl>
      <w:tblPr>
        <w:tblW w:w="15075" w:type="dxa"/>
        <w:tblCellMar>
          <w:top w:w="15" w:type="dxa"/>
          <w:left w:w="15" w:type="dxa"/>
          <w:bottom w:w="15" w:type="dxa"/>
          <w:right w:w="15" w:type="dxa"/>
        </w:tblCellMar>
        <w:tblLook w:val="04A0" w:firstRow="1" w:lastRow="0" w:firstColumn="1" w:lastColumn="0" w:noHBand="0" w:noVBand="1"/>
      </w:tblPr>
      <w:tblGrid>
        <w:gridCol w:w="665"/>
        <w:gridCol w:w="2777"/>
        <w:gridCol w:w="2013"/>
        <w:gridCol w:w="2204"/>
        <w:gridCol w:w="2013"/>
        <w:gridCol w:w="3471"/>
        <w:gridCol w:w="1932"/>
      </w:tblGrid>
      <w:tr w:rsidR="00B9712F" w:rsidRPr="003669B0" w:rsidTr="00EC3E07">
        <w:tc>
          <w:tcPr>
            <w:tcW w:w="66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Pr>
                <w:sz w:val="27"/>
                <w:szCs w:val="27"/>
              </w:rPr>
              <w:t>№</w:t>
            </w:r>
          </w:p>
          <w:p w:rsidR="00B9712F" w:rsidRPr="003669B0" w:rsidRDefault="00B9712F" w:rsidP="00EC3E07">
            <w:pPr>
              <w:spacing w:before="100" w:beforeAutospacing="1" w:after="100" w:afterAutospacing="1"/>
              <w:jc w:val="center"/>
              <w:rPr>
                <w:sz w:val="27"/>
                <w:szCs w:val="27"/>
              </w:rPr>
            </w:pPr>
            <w:r w:rsidRPr="003669B0">
              <w:rPr>
                <w:sz w:val="27"/>
                <w:szCs w:val="27"/>
              </w:rPr>
              <w:t>п/п</w:t>
            </w:r>
          </w:p>
        </w:tc>
        <w:tc>
          <w:tcPr>
            <w:tcW w:w="276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Адресные ориентиры размещения нестационарного торгового объекта</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Вид нестационарного торгового объекта</w:t>
            </w:r>
          </w:p>
        </w:tc>
        <w:tc>
          <w:tcPr>
            <w:tcW w:w="219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Специализация нестационарного торгового объекта</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Период размещения нестационарного торгового объекта</w:t>
            </w:r>
          </w:p>
        </w:tc>
        <w:tc>
          <w:tcPr>
            <w:tcW w:w="345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Размещение нестационарного торгового объекта субъектом малого или среднего предпринимательства (да/нет)</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Форма собственности земельного участка</w:t>
            </w:r>
          </w:p>
        </w:tc>
      </w:tr>
      <w:tr w:rsidR="00B9712F" w:rsidRPr="003669B0" w:rsidTr="00EC3E07">
        <w:tc>
          <w:tcPr>
            <w:tcW w:w="66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1</w:t>
            </w:r>
          </w:p>
        </w:tc>
        <w:tc>
          <w:tcPr>
            <w:tcW w:w="276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2</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3</w:t>
            </w:r>
          </w:p>
        </w:tc>
        <w:tc>
          <w:tcPr>
            <w:tcW w:w="219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4</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5</w:t>
            </w:r>
          </w:p>
        </w:tc>
        <w:tc>
          <w:tcPr>
            <w:tcW w:w="345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6</w:t>
            </w:r>
          </w:p>
        </w:tc>
        <w:tc>
          <w:tcPr>
            <w:tcW w:w="1920" w:type="dxa"/>
            <w:tcBorders>
              <w:top w:val="single" w:sz="6" w:space="0" w:color="000000"/>
              <w:left w:val="single" w:sz="6" w:space="0" w:color="000000"/>
              <w:bottom w:val="single" w:sz="6" w:space="0" w:color="000000"/>
              <w:right w:val="single" w:sz="6" w:space="0" w:color="000000"/>
            </w:tcBorders>
            <w:hideMark/>
          </w:tcPr>
          <w:p w:rsidR="00B9712F" w:rsidRPr="003669B0" w:rsidRDefault="00B9712F" w:rsidP="00EC3E07">
            <w:pPr>
              <w:spacing w:before="100" w:beforeAutospacing="1" w:after="100" w:afterAutospacing="1"/>
              <w:jc w:val="center"/>
              <w:rPr>
                <w:sz w:val="27"/>
                <w:szCs w:val="27"/>
              </w:rPr>
            </w:pPr>
            <w:r w:rsidRPr="003669B0">
              <w:rPr>
                <w:sz w:val="27"/>
                <w:szCs w:val="27"/>
              </w:rPr>
              <w:t>7</w:t>
            </w:r>
          </w:p>
        </w:tc>
      </w:tr>
    </w:tbl>
    <w:p w:rsidR="00B9712F" w:rsidRPr="003669B0" w:rsidRDefault="00B9712F" w:rsidP="00B9712F">
      <w:pPr>
        <w:spacing w:before="100" w:beforeAutospacing="1" w:after="100" w:afterAutospacing="1"/>
        <w:jc w:val="both"/>
        <w:rPr>
          <w:sz w:val="27"/>
          <w:szCs w:val="27"/>
        </w:rPr>
      </w:pPr>
      <w:r w:rsidRPr="003669B0">
        <w:rPr>
          <w:sz w:val="27"/>
          <w:szCs w:val="27"/>
        </w:rPr>
        <w:t> </w:t>
      </w:r>
    </w:p>
    <w:p w:rsidR="00110CD8" w:rsidRDefault="00110CD8" w:rsidP="00FB5F30"/>
    <w:p w:rsidR="00956288" w:rsidRDefault="00956288" w:rsidP="00FB5F30"/>
    <w:p w:rsidR="00956288" w:rsidRDefault="00956288" w:rsidP="00FB5F30"/>
    <w:p w:rsidR="00956288" w:rsidRDefault="00956288" w:rsidP="00FB5F30"/>
    <w:p w:rsidR="007D162E" w:rsidRDefault="007D162E" w:rsidP="00FB5F30"/>
    <w:p w:rsidR="007D162E" w:rsidRDefault="007D162E" w:rsidP="00FB5F30"/>
    <w:p w:rsidR="007D162E" w:rsidRDefault="007D162E" w:rsidP="00FB5F30"/>
    <w:p w:rsidR="007D162E" w:rsidRDefault="007D162E" w:rsidP="00FB5F30"/>
    <w:p w:rsidR="007D162E" w:rsidRDefault="007D162E" w:rsidP="00FB5F30"/>
    <w:p w:rsidR="00734498" w:rsidRDefault="00734498" w:rsidP="00FB5F30"/>
    <w:p w:rsidR="00734498" w:rsidRDefault="00734498" w:rsidP="00FB5F30"/>
    <w:p w:rsidR="007D162E" w:rsidRDefault="007D162E" w:rsidP="00FB5F30"/>
    <w:p w:rsidR="00A12CE3" w:rsidRPr="0007092F" w:rsidRDefault="00A12CE3" w:rsidP="00A12CE3">
      <w:pPr>
        <w:ind w:left="9923"/>
        <w:jc w:val="right"/>
        <w:rPr>
          <w:bCs/>
          <w:sz w:val="27"/>
          <w:szCs w:val="27"/>
        </w:rPr>
      </w:pPr>
      <w:r w:rsidRPr="0007092F">
        <w:rPr>
          <w:bCs/>
          <w:sz w:val="27"/>
          <w:szCs w:val="27"/>
        </w:rPr>
        <w:lastRenderedPageBreak/>
        <w:t xml:space="preserve">Приложение </w:t>
      </w:r>
      <w:r w:rsidR="007A36B7">
        <w:rPr>
          <w:bCs/>
          <w:sz w:val="27"/>
          <w:szCs w:val="27"/>
        </w:rPr>
        <w:t>№</w:t>
      </w:r>
      <w:r w:rsidRPr="0007092F">
        <w:rPr>
          <w:bCs/>
          <w:sz w:val="27"/>
          <w:szCs w:val="27"/>
        </w:rPr>
        <w:t>2</w:t>
      </w:r>
    </w:p>
    <w:p w:rsidR="00A12CE3" w:rsidRPr="00B34026" w:rsidRDefault="00A12CE3" w:rsidP="00A12CE3">
      <w:pPr>
        <w:ind w:left="9923"/>
        <w:jc w:val="right"/>
        <w:rPr>
          <w:bCs/>
          <w:sz w:val="27"/>
          <w:szCs w:val="27"/>
        </w:rPr>
      </w:pPr>
      <w:r w:rsidRPr="00B34026">
        <w:rPr>
          <w:bCs/>
          <w:sz w:val="27"/>
          <w:szCs w:val="27"/>
        </w:rPr>
        <w:t>к Порядку разработки и утверждения</w:t>
      </w:r>
    </w:p>
    <w:p w:rsidR="00A12CE3" w:rsidRPr="00B34026" w:rsidRDefault="00A12CE3" w:rsidP="00A12CE3">
      <w:pPr>
        <w:ind w:left="9923"/>
        <w:jc w:val="right"/>
        <w:rPr>
          <w:bCs/>
          <w:sz w:val="27"/>
          <w:szCs w:val="27"/>
        </w:rPr>
      </w:pPr>
      <w:r w:rsidRPr="00B34026">
        <w:rPr>
          <w:bCs/>
          <w:sz w:val="27"/>
          <w:szCs w:val="27"/>
        </w:rPr>
        <w:t>схем размещения нестационарных торговых объектов на</w:t>
      </w:r>
      <w:r>
        <w:rPr>
          <w:bCs/>
          <w:sz w:val="27"/>
          <w:szCs w:val="27"/>
        </w:rPr>
        <w:t xml:space="preserve"> территории Рузского городского</w:t>
      </w:r>
      <w:r w:rsidRPr="00B34026">
        <w:rPr>
          <w:bCs/>
          <w:sz w:val="27"/>
          <w:szCs w:val="27"/>
        </w:rPr>
        <w:t xml:space="preserve"> округа Московской области</w:t>
      </w:r>
    </w:p>
    <w:p w:rsidR="00A12CE3" w:rsidRPr="00867E82" w:rsidRDefault="00A12CE3" w:rsidP="00867E82">
      <w:pPr>
        <w:ind w:left="9923"/>
        <w:jc w:val="right"/>
        <w:rPr>
          <w:sz w:val="27"/>
          <w:szCs w:val="27"/>
        </w:rPr>
      </w:pP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Информация</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о хозяйствующих субъектах, осуществляющих торговую</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деятельность в нестационарных торговых объектах,</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за _____________________</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sidRPr="003669B0">
        <w:rPr>
          <w:b/>
          <w:bCs/>
          <w:sz w:val="27"/>
          <w:szCs w:val="27"/>
        </w:rPr>
        <w:t>(месяц) (год)</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r>
        <w:rPr>
          <w:b/>
          <w:bCs/>
          <w:sz w:val="27"/>
          <w:szCs w:val="27"/>
        </w:rPr>
        <w:t>Рузского городского округа Московской области</w:t>
      </w:r>
    </w:p>
    <w:p w:rsidR="00A12CE3" w:rsidRPr="003669B0" w:rsidRDefault="00A12CE3" w:rsidP="00A1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7"/>
          <w:szCs w:val="27"/>
        </w:rPr>
      </w:pPr>
    </w:p>
    <w:tbl>
      <w:tblPr>
        <w:tblW w:w="5000" w:type="pct"/>
        <w:tblCellMar>
          <w:top w:w="15" w:type="dxa"/>
          <w:left w:w="15" w:type="dxa"/>
          <w:bottom w:w="15" w:type="dxa"/>
          <w:right w:w="15" w:type="dxa"/>
        </w:tblCellMar>
        <w:tblLook w:val="04A0" w:firstRow="1" w:lastRow="0" w:firstColumn="1" w:lastColumn="0" w:noHBand="0" w:noVBand="1"/>
      </w:tblPr>
      <w:tblGrid>
        <w:gridCol w:w="318"/>
        <w:gridCol w:w="1592"/>
        <w:gridCol w:w="1592"/>
        <w:gridCol w:w="1592"/>
        <w:gridCol w:w="1592"/>
        <w:gridCol w:w="1592"/>
        <w:gridCol w:w="1716"/>
        <w:gridCol w:w="2029"/>
        <w:gridCol w:w="1592"/>
        <w:gridCol w:w="1364"/>
      </w:tblGrid>
      <w:tr w:rsidR="00A12CE3" w:rsidRPr="003669B0" w:rsidTr="00E138B4">
        <w:tc>
          <w:tcPr>
            <w:tcW w:w="106"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Pr>
                <w:sz w:val="27"/>
                <w:szCs w:val="27"/>
              </w:rPr>
              <w:t>№</w:t>
            </w:r>
          </w:p>
          <w:p w:rsidR="00A12CE3" w:rsidRPr="003669B0" w:rsidRDefault="00A12CE3" w:rsidP="00E138B4">
            <w:pPr>
              <w:spacing w:before="100" w:beforeAutospacing="1" w:after="100" w:afterAutospacing="1"/>
              <w:jc w:val="center"/>
              <w:rPr>
                <w:sz w:val="27"/>
                <w:szCs w:val="27"/>
              </w:rPr>
            </w:pPr>
            <w:r w:rsidRPr="003669B0">
              <w:rPr>
                <w:sz w:val="27"/>
                <w:szCs w:val="27"/>
              </w:rPr>
              <w:t>п/п</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Адресные ориентиры нестационарного торгового объекта</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Вид нестационарного торгового объекта</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Специализация нестационарного торгового объекта</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Площадь нестационарного торгового объекта</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Период размещения нестационарного торгового объекта</w:t>
            </w:r>
          </w:p>
        </w:tc>
        <w:tc>
          <w:tcPr>
            <w:tcW w:w="64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Наименование и местонахождение организации (наименование индивидуального предпринимателя)</w:t>
            </w:r>
          </w:p>
        </w:tc>
        <w:tc>
          <w:tcPr>
            <w:tcW w:w="609"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Субъект малого или среднего предпринимательства (да/нет)</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Основание размещения нестационарного торгового объекта (реквизиты договора)</w:t>
            </w:r>
          </w:p>
        </w:tc>
        <w:tc>
          <w:tcPr>
            <w:tcW w:w="455"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Форма собственности земельного участка</w:t>
            </w:r>
          </w:p>
        </w:tc>
      </w:tr>
      <w:tr w:rsidR="00A12CE3" w:rsidRPr="003669B0" w:rsidTr="00E138B4">
        <w:tc>
          <w:tcPr>
            <w:tcW w:w="106"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1</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2</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3</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4</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5</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6</w:t>
            </w:r>
          </w:p>
        </w:tc>
        <w:tc>
          <w:tcPr>
            <w:tcW w:w="64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7</w:t>
            </w:r>
          </w:p>
        </w:tc>
        <w:tc>
          <w:tcPr>
            <w:tcW w:w="609"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8</w:t>
            </w:r>
          </w:p>
        </w:tc>
        <w:tc>
          <w:tcPr>
            <w:tcW w:w="531"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9</w:t>
            </w:r>
          </w:p>
        </w:tc>
        <w:tc>
          <w:tcPr>
            <w:tcW w:w="455" w:type="pct"/>
            <w:tcBorders>
              <w:top w:val="single" w:sz="6" w:space="0" w:color="000000"/>
              <w:left w:val="single" w:sz="6" w:space="0" w:color="000000"/>
              <w:bottom w:val="single" w:sz="6" w:space="0" w:color="000000"/>
              <w:right w:val="single" w:sz="6" w:space="0" w:color="000000"/>
            </w:tcBorders>
            <w:hideMark/>
          </w:tcPr>
          <w:p w:rsidR="00A12CE3" w:rsidRPr="003669B0" w:rsidRDefault="00A12CE3" w:rsidP="00E138B4">
            <w:pPr>
              <w:spacing w:before="100" w:beforeAutospacing="1" w:after="100" w:afterAutospacing="1"/>
              <w:jc w:val="center"/>
              <w:rPr>
                <w:sz w:val="27"/>
                <w:szCs w:val="27"/>
              </w:rPr>
            </w:pPr>
            <w:r w:rsidRPr="003669B0">
              <w:rPr>
                <w:sz w:val="27"/>
                <w:szCs w:val="27"/>
              </w:rPr>
              <w:t>10</w:t>
            </w:r>
          </w:p>
        </w:tc>
      </w:tr>
      <w:tr w:rsidR="00E80BC3" w:rsidRPr="003669B0" w:rsidTr="00E138B4">
        <w:tc>
          <w:tcPr>
            <w:tcW w:w="106"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64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609"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531"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c>
          <w:tcPr>
            <w:tcW w:w="455" w:type="pct"/>
            <w:tcBorders>
              <w:top w:val="single" w:sz="6" w:space="0" w:color="000000"/>
              <w:left w:val="single" w:sz="6" w:space="0" w:color="000000"/>
              <w:bottom w:val="single" w:sz="6" w:space="0" w:color="000000"/>
              <w:right w:val="single" w:sz="6" w:space="0" w:color="000000"/>
            </w:tcBorders>
          </w:tcPr>
          <w:p w:rsidR="00E80BC3" w:rsidRPr="003669B0" w:rsidRDefault="00E80BC3" w:rsidP="00E138B4">
            <w:pPr>
              <w:spacing w:before="100" w:beforeAutospacing="1" w:after="100" w:afterAutospacing="1"/>
              <w:jc w:val="center"/>
              <w:rPr>
                <w:sz w:val="27"/>
                <w:szCs w:val="27"/>
              </w:rPr>
            </w:pPr>
          </w:p>
        </w:tc>
      </w:tr>
    </w:tbl>
    <w:p w:rsidR="00107BAE" w:rsidRDefault="00107BAE" w:rsidP="00A12CE3">
      <w:pPr>
        <w:spacing w:before="100" w:beforeAutospacing="1" w:after="100" w:afterAutospacing="1"/>
        <w:jc w:val="both"/>
        <w:rPr>
          <w:sz w:val="27"/>
          <w:szCs w:val="27"/>
        </w:rPr>
        <w:sectPr w:rsidR="00107BAE" w:rsidSect="00734498">
          <w:pgSz w:w="16838" w:h="11906" w:orient="landscape"/>
          <w:pgMar w:top="568" w:right="851" w:bottom="709" w:left="992" w:header="709" w:footer="709" w:gutter="0"/>
          <w:cols w:space="708"/>
          <w:titlePg/>
          <w:docGrid w:linePitch="360"/>
        </w:sectPr>
      </w:pPr>
    </w:p>
    <w:p w:rsidR="00107BAE" w:rsidRDefault="00107BAE" w:rsidP="00A12CE3">
      <w:pPr>
        <w:spacing w:before="100" w:beforeAutospacing="1" w:after="100" w:afterAutospacing="1"/>
        <w:jc w:val="both"/>
        <w:rPr>
          <w:sz w:val="27"/>
          <w:szCs w:val="27"/>
        </w:rPr>
        <w:sectPr w:rsidR="00107BAE" w:rsidSect="00107BAE">
          <w:type w:val="continuous"/>
          <w:pgSz w:w="16838" w:h="11906" w:orient="landscape"/>
          <w:pgMar w:top="1134" w:right="851" w:bottom="709" w:left="992" w:header="709" w:footer="709" w:gutter="0"/>
          <w:cols w:space="708"/>
          <w:titlePg/>
          <w:docGrid w:linePitch="360"/>
        </w:sectPr>
      </w:pPr>
    </w:p>
    <w:p w:rsidR="00113317" w:rsidRDefault="00113317" w:rsidP="00FB5F30">
      <w:pPr>
        <w:sectPr w:rsidR="00113317" w:rsidSect="00B9712F">
          <w:pgSz w:w="16838" w:h="11906" w:orient="landscape"/>
          <w:pgMar w:top="1134" w:right="709" w:bottom="850" w:left="1134" w:header="708" w:footer="708" w:gutter="0"/>
          <w:cols w:space="708"/>
          <w:docGrid w:linePitch="360"/>
        </w:sectPr>
      </w:pPr>
    </w:p>
    <w:p w:rsidR="001508B1" w:rsidRDefault="001508B1" w:rsidP="00FB5F30">
      <w:pPr>
        <w:sectPr w:rsidR="001508B1" w:rsidSect="00113317">
          <w:type w:val="continuous"/>
          <w:pgSz w:w="16838" w:h="11906" w:orient="landscape"/>
          <w:pgMar w:top="1134" w:right="709" w:bottom="850" w:left="1134" w:header="708" w:footer="708" w:gutter="0"/>
          <w:cols w:space="708"/>
          <w:docGrid w:linePitch="360"/>
        </w:sectPr>
      </w:pPr>
    </w:p>
    <w:p w:rsidR="00107BAE" w:rsidRDefault="00107BAE" w:rsidP="00FB5F30">
      <w:pPr>
        <w:sectPr w:rsidR="00107BAE" w:rsidSect="00113317">
          <w:type w:val="continuous"/>
          <w:pgSz w:w="16838" w:h="11906" w:orient="landscape"/>
          <w:pgMar w:top="1134" w:right="709" w:bottom="850" w:left="1134" w:header="708" w:footer="708" w:gutter="0"/>
          <w:cols w:space="708"/>
          <w:docGrid w:linePitch="360"/>
        </w:sectPr>
      </w:pPr>
    </w:p>
    <w:p w:rsidR="007D162E" w:rsidRDefault="007D162E" w:rsidP="00FB5F30"/>
    <w:sectPr w:rsidR="007D162E" w:rsidSect="00113317">
      <w:type w:val="continuous"/>
      <w:pgSz w:w="16838" w:h="11906" w:orient="landscape"/>
      <w:pgMar w:top="1134"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747B"/>
    <w:multiLevelType w:val="hybridMultilevel"/>
    <w:tmpl w:val="A7EE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30"/>
    <w:rsid w:val="000007E9"/>
    <w:rsid w:val="00025DAC"/>
    <w:rsid w:val="000518FA"/>
    <w:rsid w:val="000A70A9"/>
    <w:rsid w:val="000B5C43"/>
    <w:rsid w:val="000D33D8"/>
    <w:rsid w:val="00107BAE"/>
    <w:rsid w:val="00110CD8"/>
    <w:rsid w:val="00113317"/>
    <w:rsid w:val="00126CBE"/>
    <w:rsid w:val="00135738"/>
    <w:rsid w:val="00144588"/>
    <w:rsid w:val="00144B75"/>
    <w:rsid w:val="001508B1"/>
    <w:rsid w:val="001951F3"/>
    <w:rsid w:val="0020591D"/>
    <w:rsid w:val="002356D9"/>
    <w:rsid w:val="00304AD9"/>
    <w:rsid w:val="003873BE"/>
    <w:rsid w:val="003A01FF"/>
    <w:rsid w:val="00476DC1"/>
    <w:rsid w:val="00480FC2"/>
    <w:rsid w:val="004F0CFD"/>
    <w:rsid w:val="00521B05"/>
    <w:rsid w:val="005653E2"/>
    <w:rsid w:val="0056742E"/>
    <w:rsid w:val="005C4E3F"/>
    <w:rsid w:val="006130AF"/>
    <w:rsid w:val="00626B87"/>
    <w:rsid w:val="0066359F"/>
    <w:rsid w:val="006E05D4"/>
    <w:rsid w:val="006F0269"/>
    <w:rsid w:val="0071163A"/>
    <w:rsid w:val="00734498"/>
    <w:rsid w:val="00741DD2"/>
    <w:rsid w:val="007753A1"/>
    <w:rsid w:val="007A0C3E"/>
    <w:rsid w:val="007A36B7"/>
    <w:rsid w:val="007D162E"/>
    <w:rsid w:val="008075D8"/>
    <w:rsid w:val="00843BE7"/>
    <w:rsid w:val="00867E82"/>
    <w:rsid w:val="00956288"/>
    <w:rsid w:val="009C04C5"/>
    <w:rsid w:val="009F3084"/>
    <w:rsid w:val="00A12CE3"/>
    <w:rsid w:val="00A4583F"/>
    <w:rsid w:val="00A50995"/>
    <w:rsid w:val="00A74700"/>
    <w:rsid w:val="00B5210C"/>
    <w:rsid w:val="00B94EDA"/>
    <w:rsid w:val="00B9712F"/>
    <w:rsid w:val="00BD133D"/>
    <w:rsid w:val="00C12723"/>
    <w:rsid w:val="00C30C20"/>
    <w:rsid w:val="00C843E0"/>
    <w:rsid w:val="00CD6B00"/>
    <w:rsid w:val="00CF580E"/>
    <w:rsid w:val="00D123A2"/>
    <w:rsid w:val="00D764C5"/>
    <w:rsid w:val="00DD16D6"/>
    <w:rsid w:val="00E042AD"/>
    <w:rsid w:val="00E414D2"/>
    <w:rsid w:val="00E441C1"/>
    <w:rsid w:val="00E4791F"/>
    <w:rsid w:val="00E80BC3"/>
    <w:rsid w:val="00ED2F07"/>
    <w:rsid w:val="00ED6CEC"/>
    <w:rsid w:val="00F027D5"/>
    <w:rsid w:val="00F2309F"/>
    <w:rsid w:val="00F3454F"/>
    <w:rsid w:val="00F6246C"/>
    <w:rsid w:val="00F82C26"/>
    <w:rsid w:val="00F913F7"/>
    <w:rsid w:val="00FB5F30"/>
    <w:rsid w:val="00FF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08E4"/>
  <w15:chartTrackingRefBased/>
  <w15:docId w15:val="{8E5D62A9-4308-4AFA-9624-2D2FBC5A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F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5F30"/>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styleId="a3">
    <w:name w:val="Hyperlink"/>
    <w:uiPriority w:val="99"/>
    <w:rsid w:val="00FB5F30"/>
    <w:rPr>
      <w:rFonts w:cs="Times New Roman"/>
      <w:color w:val="0000FF"/>
      <w:u w:val="single"/>
    </w:rPr>
  </w:style>
  <w:style w:type="paragraph" w:styleId="a4">
    <w:name w:val="List Paragraph"/>
    <w:basedOn w:val="a"/>
    <w:uiPriority w:val="99"/>
    <w:qFormat/>
    <w:rsid w:val="00FB5F30"/>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locked/>
    <w:rsid w:val="00FB5F30"/>
    <w:rPr>
      <w:rFonts w:ascii="Arial" w:eastAsia="Times New Roman" w:hAnsi="Arial" w:cs="Times New Roman"/>
      <w:lang w:eastAsia="ru-RU"/>
    </w:rPr>
  </w:style>
  <w:style w:type="paragraph" w:styleId="a5">
    <w:name w:val="Balloon Text"/>
    <w:basedOn w:val="a"/>
    <w:link w:val="a6"/>
    <w:uiPriority w:val="99"/>
    <w:semiHidden/>
    <w:unhideWhenUsed/>
    <w:rsid w:val="003A01FF"/>
    <w:rPr>
      <w:rFonts w:ascii="Segoe UI" w:hAnsi="Segoe UI" w:cs="Segoe UI"/>
      <w:sz w:val="18"/>
      <w:szCs w:val="18"/>
    </w:rPr>
  </w:style>
  <w:style w:type="character" w:customStyle="1" w:styleId="a6">
    <w:name w:val="Текст выноски Знак"/>
    <w:basedOn w:val="a0"/>
    <w:link w:val="a5"/>
    <w:uiPriority w:val="99"/>
    <w:semiHidden/>
    <w:rsid w:val="003A01F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o.garant.ru/" TargetMode="External"/><Relationship Id="rId12" Type="http://schemas.openxmlformats.org/officeDocument/2006/relationships/hyperlink" Target="https://demo.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mo.garant.ru/" TargetMode="External"/><Relationship Id="rId1" Type="http://schemas.openxmlformats.org/officeDocument/2006/relationships/numbering" Target="numbering.xml"/><Relationship Id="rId6" Type="http://schemas.openxmlformats.org/officeDocument/2006/relationships/hyperlink" Target="https://demo.garant.ru/" TargetMode="External"/><Relationship Id="rId11" Type="http://schemas.openxmlformats.org/officeDocument/2006/relationships/hyperlink" Target="https://demo.garant.ru/" TargetMode="External"/><Relationship Id="rId5" Type="http://schemas.openxmlformats.org/officeDocument/2006/relationships/image" Target="media/image1.png"/><Relationship Id="rId15" Type="http://schemas.openxmlformats.org/officeDocument/2006/relationships/hyperlink" Target="mailto:msh@mosreg.ru" TargetMode="External"/><Relationship Id="rId10" Type="http://schemas.openxmlformats.org/officeDocument/2006/relationships/hyperlink" Target="https://demo.garant.ru/" TargetMode="External"/><Relationship Id="rId4" Type="http://schemas.openxmlformats.org/officeDocument/2006/relationships/webSettings" Target="webSettings.xm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10</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Филюшкина М.А.</dc:creator>
  <cp:keywords/>
  <dc:description/>
  <cp:lastModifiedBy>Филюшкина М.А.</cp:lastModifiedBy>
  <cp:revision>17</cp:revision>
  <cp:lastPrinted>2021-10-04T05:57:00Z</cp:lastPrinted>
  <dcterms:created xsi:type="dcterms:W3CDTF">2021-10-04T06:13:00Z</dcterms:created>
  <dcterms:modified xsi:type="dcterms:W3CDTF">2021-10-11T06:36:00Z</dcterms:modified>
</cp:coreProperties>
</file>