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14:paraId="554C6B85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14:paraId="6FC5BFBB" w14:textId="77777777"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14:paraId="4D7CFF91" w14:textId="6A59AE3F"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AE4E14">
        <w:rPr>
          <w:b/>
          <w:sz w:val="28"/>
          <w:szCs w:val="28"/>
        </w:rPr>
        <w:t>1</w:t>
      </w:r>
      <w:r w:rsidR="00411EAB">
        <w:rPr>
          <w:b/>
          <w:sz w:val="28"/>
          <w:szCs w:val="28"/>
        </w:rPr>
        <w:t>5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</w:t>
      </w:r>
      <w:r w:rsidR="00411EAB">
        <w:rPr>
          <w:b/>
          <w:sz w:val="28"/>
          <w:szCs w:val="28"/>
        </w:rPr>
        <w:t>1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AE4E14">
        <w:rPr>
          <w:b/>
          <w:sz w:val="28"/>
          <w:szCs w:val="28"/>
        </w:rPr>
        <w:t>5</w:t>
      </w:r>
      <w:r w:rsidR="00411EAB">
        <w:rPr>
          <w:b/>
          <w:sz w:val="28"/>
          <w:szCs w:val="28"/>
        </w:rPr>
        <w:t>86</w:t>
      </w:r>
      <w:r w:rsidRPr="00036179">
        <w:rPr>
          <w:b/>
          <w:sz w:val="28"/>
          <w:szCs w:val="28"/>
        </w:rPr>
        <w:t>/</w:t>
      </w:r>
      <w:r w:rsidR="00411EAB">
        <w:rPr>
          <w:b/>
          <w:sz w:val="28"/>
          <w:szCs w:val="28"/>
        </w:rPr>
        <w:t>71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411EAB">
        <w:rPr>
          <w:b/>
          <w:sz w:val="28"/>
          <w:szCs w:val="28"/>
        </w:rPr>
        <w:t>2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411EAB">
        <w:rPr>
          <w:b/>
          <w:sz w:val="28"/>
          <w:szCs w:val="28"/>
        </w:rPr>
        <w:t>3</w:t>
      </w:r>
      <w:r w:rsidR="00C7438D" w:rsidRPr="00036179">
        <w:rPr>
          <w:b/>
          <w:sz w:val="28"/>
          <w:szCs w:val="28"/>
        </w:rPr>
        <w:t xml:space="preserve"> и 202</w:t>
      </w:r>
      <w:r w:rsidR="00411EAB">
        <w:rPr>
          <w:b/>
          <w:sz w:val="28"/>
          <w:szCs w:val="28"/>
        </w:rPr>
        <w:t>4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14:paraId="4F6541A1" w14:textId="77777777"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A93A32A" w14:textId="6941AEAA" w:rsidR="00C17F49" w:rsidRPr="0003617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В проекте решения Совета депутатов Рузского городс</w:t>
      </w:r>
      <w:r w:rsidR="00201B8A" w:rsidRPr="00036179">
        <w:rPr>
          <w:sz w:val="28"/>
          <w:szCs w:val="28"/>
        </w:rPr>
        <w:t xml:space="preserve">кого округа Московской области </w:t>
      </w:r>
      <w:r w:rsidRPr="00036179">
        <w:rPr>
          <w:sz w:val="28"/>
          <w:szCs w:val="28"/>
        </w:rPr>
        <w:t>«О внесении изменений в решение Совета депутатов Рузского городского округа Московской области» от 1</w:t>
      </w:r>
      <w:r w:rsidR="00411EAB">
        <w:rPr>
          <w:sz w:val="28"/>
          <w:szCs w:val="28"/>
        </w:rPr>
        <w:t>5</w:t>
      </w:r>
      <w:r w:rsidRPr="00036179">
        <w:rPr>
          <w:sz w:val="28"/>
          <w:szCs w:val="28"/>
        </w:rPr>
        <w:t>.12.20</w:t>
      </w:r>
      <w:r w:rsidR="00AE4E14">
        <w:rPr>
          <w:sz w:val="28"/>
          <w:szCs w:val="28"/>
        </w:rPr>
        <w:t>2</w:t>
      </w:r>
      <w:r w:rsidR="00411EAB">
        <w:rPr>
          <w:sz w:val="28"/>
          <w:szCs w:val="28"/>
        </w:rPr>
        <w:t>1</w:t>
      </w:r>
      <w:r w:rsidRPr="00036179">
        <w:rPr>
          <w:sz w:val="28"/>
          <w:szCs w:val="28"/>
        </w:rPr>
        <w:t xml:space="preserve"> года №</w:t>
      </w:r>
      <w:r w:rsidR="00AE4E14">
        <w:rPr>
          <w:sz w:val="28"/>
          <w:szCs w:val="28"/>
        </w:rPr>
        <w:t>5</w:t>
      </w:r>
      <w:r w:rsidR="00411EAB">
        <w:rPr>
          <w:sz w:val="28"/>
          <w:szCs w:val="28"/>
        </w:rPr>
        <w:t>86</w:t>
      </w:r>
      <w:r w:rsidRPr="00036179">
        <w:rPr>
          <w:sz w:val="28"/>
          <w:szCs w:val="28"/>
        </w:rPr>
        <w:t>/</w:t>
      </w:r>
      <w:r w:rsidR="00411EAB">
        <w:rPr>
          <w:sz w:val="28"/>
          <w:szCs w:val="28"/>
        </w:rPr>
        <w:t>71</w:t>
      </w:r>
      <w:r w:rsidRPr="00036179">
        <w:rPr>
          <w:sz w:val="28"/>
          <w:szCs w:val="28"/>
        </w:rPr>
        <w:t xml:space="preserve"> «О бюджете Рузского городского округа на 20</w:t>
      </w:r>
      <w:r w:rsidR="00201B8A" w:rsidRPr="00036179">
        <w:rPr>
          <w:sz w:val="28"/>
          <w:szCs w:val="28"/>
        </w:rPr>
        <w:t>2</w:t>
      </w:r>
      <w:r w:rsidR="00411EAB">
        <w:rPr>
          <w:sz w:val="28"/>
          <w:szCs w:val="28"/>
        </w:rPr>
        <w:t>2</w:t>
      </w:r>
      <w:r w:rsidRPr="00036179">
        <w:rPr>
          <w:sz w:val="28"/>
          <w:szCs w:val="28"/>
        </w:rPr>
        <w:t xml:space="preserve"> год и плановый период 202</w:t>
      </w:r>
      <w:r w:rsidR="00411EAB">
        <w:rPr>
          <w:sz w:val="28"/>
          <w:szCs w:val="28"/>
        </w:rPr>
        <w:t>3</w:t>
      </w:r>
      <w:r w:rsidRPr="00036179">
        <w:rPr>
          <w:sz w:val="28"/>
          <w:szCs w:val="28"/>
        </w:rPr>
        <w:t xml:space="preserve"> и 202</w:t>
      </w:r>
      <w:r w:rsidR="00411EAB">
        <w:rPr>
          <w:sz w:val="28"/>
          <w:szCs w:val="28"/>
        </w:rPr>
        <w:t>4</w:t>
      </w:r>
      <w:r w:rsidRPr="00036179">
        <w:rPr>
          <w:sz w:val="28"/>
          <w:szCs w:val="28"/>
        </w:rPr>
        <w:t xml:space="preserve"> годов» </w:t>
      </w:r>
      <w:r w:rsidR="00201B8A" w:rsidRPr="00036179">
        <w:rPr>
          <w:sz w:val="28"/>
          <w:szCs w:val="28"/>
        </w:rPr>
        <w:t>уточнены основные параметры</w:t>
      </w:r>
    </w:p>
    <w:p w14:paraId="0CE76EC2" w14:textId="18E16628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14:paraId="1A18C75A" w14:textId="1CCE1FBB"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11EA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14:paraId="2590BC8E" w14:textId="4D14DEAD" w:rsidR="00A67B66" w:rsidRPr="00BC5CA4" w:rsidRDefault="00201B8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Общий объем доходов бюджета Рузского городского округа </w:t>
      </w:r>
      <w:r w:rsidR="0094119A">
        <w:rPr>
          <w:sz w:val="28"/>
          <w:szCs w:val="28"/>
        </w:rPr>
        <w:t>на 202</w:t>
      </w:r>
      <w:r w:rsidR="00411EAB">
        <w:rPr>
          <w:sz w:val="28"/>
          <w:szCs w:val="28"/>
        </w:rPr>
        <w:t>2</w:t>
      </w:r>
      <w:r w:rsidR="0094119A">
        <w:rPr>
          <w:sz w:val="28"/>
          <w:szCs w:val="28"/>
        </w:rPr>
        <w:t xml:space="preserve"> год </w:t>
      </w:r>
      <w:r w:rsidRPr="00BC5CA4">
        <w:rPr>
          <w:sz w:val="28"/>
          <w:szCs w:val="28"/>
        </w:rPr>
        <w:t>составит</w:t>
      </w:r>
      <w:r w:rsidR="002E2F75">
        <w:rPr>
          <w:sz w:val="28"/>
          <w:szCs w:val="28"/>
        </w:rPr>
        <w:t xml:space="preserve"> 5 153 328,43 </w:t>
      </w:r>
      <w:r w:rsidR="00036179" w:rsidRPr="00BC5CA4">
        <w:rPr>
          <w:sz w:val="28"/>
          <w:szCs w:val="28"/>
        </w:rPr>
        <w:t>т</w:t>
      </w:r>
      <w:r w:rsidRPr="00BC5CA4">
        <w:rPr>
          <w:sz w:val="28"/>
          <w:szCs w:val="28"/>
        </w:rPr>
        <w:t>ыс. рублей</w:t>
      </w:r>
      <w:r w:rsidR="00416AD0" w:rsidRPr="00BC5CA4">
        <w:rPr>
          <w:sz w:val="28"/>
          <w:szCs w:val="28"/>
        </w:rPr>
        <w:t xml:space="preserve">. </w:t>
      </w:r>
    </w:p>
    <w:p w14:paraId="2822CB14" w14:textId="77777777" w:rsidR="002E2F75" w:rsidRDefault="00416AD0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План по доходам предлагается </w:t>
      </w:r>
      <w:r w:rsidR="00E0100D" w:rsidRPr="00BC5CA4">
        <w:rPr>
          <w:sz w:val="28"/>
          <w:szCs w:val="28"/>
        </w:rPr>
        <w:t>ск</w:t>
      </w:r>
      <w:r w:rsidR="00A12148" w:rsidRPr="00BC5CA4">
        <w:rPr>
          <w:sz w:val="28"/>
          <w:szCs w:val="28"/>
        </w:rPr>
        <w:t>орректировать</w:t>
      </w:r>
      <w:r w:rsidR="002E2F75">
        <w:rPr>
          <w:sz w:val="28"/>
          <w:szCs w:val="28"/>
        </w:rPr>
        <w:t>:</w:t>
      </w:r>
    </w:p>
    <w:p w14:paraId="03E7E0C0" w14:textId="77777777" w:rsidR="002E2F75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E2F75">
        <w:rPr>
          <w:b/>
          <w:bCs/>
          <w:sz w:val="28"/>
          <w:szCs w:val="28"/>
          <w:u w:val="single"/>
        </w:rPr>
        <w:t>по налоговым доходам</w:t>
      </w:r>
      <w:r w:rsidRPr="004B701D">
        <w:rPr>
          <w:sz w:val="28"/>
          <w:szCs w:val="28"/>
        </w:rPr>
        <w:t xml:space="preserve"> на 78 658,19 тыс. рублей в сторону увеличения</w:t>
      </w:r>
      <w:r>
        <w:rPr>
          <w:sz w:val="28"/>
          <w:szCs w:val="28"/>
        </w:rPr>
        <w:t xml:space="preserve">. </w:t>
      </w:r>
      <w:r w:rsidRPr="004B701D">
        <w:rPr>
          <w:sz w:val="28"/>
          <w:szCs w:val="28"/>
        </w:rPr>
        <w:t xml:space="preserve">Предлагается увеличить объем поступления налога на доходы физических лиц </w:t>
      </w:r>
      <w:r>
        <w:rPr>
          <w:sz w:val="28"/>
          <w:szCs w:val="28"/>
        </w:rPr>
        <w:t>за счет</w:t>
      </w:r>
      <w:r w:rsidRPr="004B701D">
        <w:rPr>
          <w:sz w:val="28"/>
          <w:szCs w:val="28"/>
        </w:rPr>
        <w:t xml:space="preserve"> увеличения размера дополнительного норматива </w:t>
      </w:r>
      <w:r>
        <w:rPr>
          <w:sz w:val="28"/>
          <w:szCs w:val="28"/>
        </w:rPr>
        <w:t xml:space="preserve">отчислений от </w:t>
      </w:r>
      <w:r w:rsidRPr="004B701D">
        <w:rPr>
          <w:sz w:val="28"/>
          <w:szCs w:val="28"/>
        </w:rPr>
        <w:t>налога на доходы физических лиц взамен дотации на выравнивание бюджетной обеспеченности в результате пересчета на региональном уровне размера дотации бюджету Рузского городского округа</w:t>
      </w:r>
      <w:r>
        <w:rPr>
          <w:sz w:val="28"/>
          <w:szCs w:val="28"/>
        </w:rPr>
        <w:t>;</w:t>
      </w:r>
    </w:p>
    <w:p w14:paraId="651B5C11" w14:textId="77777777" w:rsidR="002E2F75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E2F75">
        <w:rPr>
          <w:b/>
          <w:bCs/>
          <w:sz w:val="28"/>
          <w:szCs w:val="28"/>
          <w:u w:val="single"/>
        </w:rPr>
        <w:t>по дотации на выравнивание бюджетной обеспеченности</w:t>
      </w:r>
      <w:r w:rsidRPr="004B701D">
        <w:rPr>
          <w:sz w:val="28"/>
          <w:szCs w:val="28"/>
        </w:rPr>
        <w:t>, перечисляемой бюджету Рузского городского округа, предлагается увеличить на 220 тыс. рублей в результате пересчета на региональном уровне размера дотации бюджету Рузского городского округа</w:t>
      </w:r>
      <w:r>
        <w:rPr>
          <w:sz w:val="28"/>
          <w:szCs w:val="28"/>
        </w:rPr>
        <w:t>;</w:t>
      </w:r>
    </w:p>
    <w:p w14:paraId="3C9E5047" w14:textId="2685ADCD" w:rsidR="00416AD0" w:rsidRPr="00BC5CA4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0" w:name="_Hlk94257379"/>
      <w:r>
        <w:rPr>
          <w:sz w:val="28"/>
          <w:szCs w:val="28"/>
        </w:rPr>
        <w:t>- </w:t>
      </w:r>
      <w:r w:rsidRPr="002E2F75">
        <w:rPr>
          <w:b/>
          <w:bCs/>
          <w:sz w:val="28"/>
          <w:szCs w:val="28"/>
          <w:u w:val="single"/>
        </w:rPr>
        <w:t>по безвозмездным поступлениям в бюджет</w:t>
      </w:r>
      <w:r>
        <w:rPr>
          <w:sz w:val="28"/>
          <w:szCs w:val="28"/>
        </w:rPr>
        <w:t xml:space="preserve"> </w:t>
      </w:r>
      <w:bookmarkEnd w:id="0"/>
      <w:r w:rsidR="00416AD0" w:rsidRPr="00BC5CA4">
        <w:rPr>
          <w:sz w:val="28"/>
          <w:szCs w:val="28"/>
        </w:rPr>
        <w:t xml:space="preserve">на </w:t>
      </w:r>
      <w:r w:rsidR="009D3003">
        <w:rPr>
          <w:sz w:val="28"/>
          <w:szCs w:val="28"/>
        </w:rPr>
        <w:t>358 519,74</w:t>
      </w:r>
      <w:r w:rsidR="00E406E1" w:rsidRPr="00BC5CA4">
        <w:rPr>
          <w:sz w:val="28"/>
          <w:szCs w:val="28"/>
        </w:rPr>
        <w:t xml:space="preserve"> тыс. руб</w:t>
      </w:r>
      <w:r w:rsidR="00416AD0" w:rsidRPr="00BC5CA4">
        <w:rPr>
          <w:sz w:val="28"/>
          <w:szCs w:val="28"/>
        </w:rPr>
        <w:t xml:space="preserve">лей </w:t>
      </w:r>
      <w:r w:rsidR="00A12148" w:rsidRPr="00BC5CA4">
        <w:rPr>
          <w:sz w:val="28"/>
          <w:szCs w:val="28"/>
        </w:rPr>
        <w:t xml:space="preserve">в сторону </w:t>
      </w:r>
      <w:r w:rsidR="008E62A5" w:rsidRPr="00BC5CA4">
        <w:rPr>
          <w:sz w:val="28"/>
          <w:szCs w:val="28"/>
        </w:rPr>
        <w:t>у</w:t>
      </w:r>
      <w:r w:rsidR="00AE4E14">
        <w:rPr>
          <w:sz w:val="28"/>
          <w:szCs w:val="28"/>
        </w:rPr>
        <w:t>величения</w:t>
      </w:r>
      <w:r>
        <w:rPr>
          <w:sz w:val="28"/>
          <w:szCs w:val="28"/>
        </w:rPr>
        <w:t>,</w:t>
      </w:r>
      <w:r w:rsidR="00416AD0" w:rsidRPr="00BC5CA4">
        <w:rPr>
          <w:sz w:val="28"/>
          <w:szCs w:val="28"/>
        </w:rPr>
        <w:t xml:space="preserve"> в том числе:</w:t>
      </w:r>
    </w:p>
    <w:p w14:paraId="0397910F" w14:textId="34436E19" w:rsidR="009D3003" w:rsidRDefault="00246DF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 w:rsidR="00AE4E14"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 w:rsidR="009D3003" w:rsidRPr="009D3003">
        <w:rPr>
          <w:sz w:val="28"/>
          <w:szCs w:val="28"/>
        </w:rPr>
        <w:t>139</w:t>
      </w:r>
      <w:r w:rsidR="009D3003">
        <w:rPr>
          <w:sz w:val="28"/>
          <w:szCs w:val="28"/>
        </w:rPr>
        <w:t> </w:t>
      </w:r>
      <w:r w:rsidR="009D3003" w:rsidRPr="009D3003">
        <w:rPr>
          <w:sz w:val="28"/>
          <w:szCs w:val="28"/>
        </w:rPr>
        <w:t>078</w:t>
      </w:r>
      <w:r w:rsidR="009D3003">
        <w:rPr>
          <w:sz w:val="28"/>
          <w:szCs w:val="28"/>
        </w:rPr>
        <w:t>,</w:t>
      </w:r>
      <w:r w:rsidR="009D3003" w:rsidRPr="009D3003">
        <w:rPr>
          <w:sz w:val="28"/>
          <w:szCs w:val="28"/>
        </w:rPr>
        <w:t>54</w:t>
      </w:r>
      <w:r w:rsidR="000161D4" w:rsidRPr="00BC5CA4">
        <w:rPr>
          <w:sz w:val="28"/>
          <w:szCs w:val="28"/>
        </w:rPr>
        <w:t xml:space="preserve"> тыс. рублей по </w:t>
      </w:r>
      <w:r w:rsidR="009D3003" w:rsidRPr="00BC5CA4">
        <w:rPr>
          <w:sz w:val="28"/>
          <w:szCs w:val="28"/>
        </w:rPr>
        <w:t xml:space="preserve">субсидии на </w:t>
      </w:r>
      <w:r w:rsidR="009D3003">
        <w:rPr>
          <w:sz w:val="28"/>
          <w:szCs w:val="28"/>
        </w:rPr>
        <w:t>обеспечение мероприятий по переселению граждан из аварийного жилищного фонд;</w:t>
      </w:r>
    </w:p>
    <w:p w14:paraId="31FC11EF" w14:textId="099C3B7A" w:rsidR="009D3003" w:rsidRPr="00BC5CA4" w:rsidRDefault="009D3003" w:rsidP="009D3003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695</w:t>
      </w:r>
      <w:r w:rsidRPr="00BC5CA4">
        <w:rPr>
          <w:sz w:val="28"/>
          <w:szCs w:val="28"/>
        </w:rPr>
        <w:t>,00 тыс. рублей по субсидии</w:t>
      </w:r>
      <w:r>
        <w:rPr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14:paraId="53F26484" w14:textId="7813EEBA" w:rsidR="009D3003" w:rsidRPr="00BC5CA4" w:rsidRDefault="009D3003" w:rsidP="009D3003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9D300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9D3003">
        <w:rPr>
          <w:sz w:val="28"/>
          <w:szCs w:val="28"/>
        </w:rPr>
        <w:t>709</w:t>
      </w:r>
      <w:r>
        <w:rPr>
          <w:sz w:val="28"/>
          <w:szCs w:val="28"/>
        </w:rPr>
        <w:t>,</w:t>
      </w:r>
      <w:r w:rsidRPr="009D3003">
        <w:rPr>
          <w:sz w:val="28"/>
          <w:szCs w:val="28"/>
        </w:rPr>
        <w:t>70</w:t>
      </w:r>
      <w:r w:rsidRPr="00BC5CA4">
        <w:rPr>
          <w:sz w:val="28"/>
          <w:szCs w:val="28"/>
        </w:rPr>
        <w:t xml:space="preserve"> тыс. рублей по субсидии на </w:t>
      </w:r>
      <w:r>
        <w:rPr>
          <w:sz w:val="28"/>
          <w:szCs w:val="28"/>
        </w:rPr>
        <w:t>реализацию мероприятий по обеспечению жильем молодых семей</w:t>
      </w:r>
      <w:r w:rsidRPr="00BC5CA4">
        <w:rPr>
          <w:sz w:val="28"/>
          <w:szCs w:val="28"/>
        </w:rPr>
        <w:t>;</w:t>
      </w:r>
    </w:p>
    <w:p w14:paraId="19E3876E" w14:textId="020AA882" w:rsidR="009D3003" w:rsidRDefault="009D300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286</w:t>
      </w:r>
      <w:r w:rsidRPr="00BC5CA4">
        <w:rPr>
          <w:sz w:val="28"/>
          <w:szCs w:val="28"/>
        </w:rPr>
        <w:t>,00 тыс. рублей по субсидии</w:t>
      </w:r>
      <w:r>
        <w:rPr>
          <w:sz w:val="28"/>
          <w:szCs w:val="28"/>
        </w:rPr>
        <w:t xml:space="preserve"> </w:t>
      </w:r>
      <w:r w:rsidRPr="009D3003">
        <w:rPr>
          <w:sz w:val="28"/>
          <w:szCs w:val="28"/>
        </w:rPr>
        <w:t>на обеспечение подвоза обучающихся к месту обучения в муниципальные общеобразовательные организации, расположенные в сельских населенных пунктах</w:t>
      </w:r>
      <w:r w:rsidR="00186193">
        <w:rPr>
          <w:sz w:val="28"/>
          <w:szCs w:val="28"/>
        </w:rPr>
        <w:t>;</w:t>
      </w:r>
    </w:p>
    <w:p w14:paraId="5496A31A" w14:textId="6311AA2A" w:rsidR="009D3003" w:rsidRDefault="0018619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21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677</w:t>
      </w:r>
      <w:r>
        <w:rPr>
          <w:sz w:val="28"/>
          <w:szCs w:val="28"/>
        </w:rPr>
        <w:t>,</w:t>
      </w:r>
      <w:r w:rsidRPr="00186193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 субсидии на</w:t>
      </w:r>
      <w:r>
        <w:rPr>
          <w:sz w:val="28"/>
          <w:szCs w:val="28"/>
        </w:rPr>
        <w:t xml:space="preserve"> </w:t>
      </w:r>
      <w:r w:rsidRPr="00186193">
        <w:rPr>
          <w:sz w:val="28"/>
          <w:szCs w:val="28"/>
        </w:rPr>
        <w:t>мероприятия по проведению капитального ремонта в муниципальных дошкольных образовательных организациях</w:t>
      </w:r>
      <w:r>
        <w:rPr>
          <w:sz w:val="28"/>
          <w:szCs w:val="28"/>
        </w:rPr>
        <w:t>;</w:t>
      </w:r>
    </w:p>
    <w:p w14:paraId="5E543C24" w14:textId="778AD58D" w:rsidR="00186193" w:rsidRDefault="0018619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114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683</w:t>
      </w:r>
      <w:r>
        <w:rPr>
          <w:sz w:val="28"/>
          <w:szCs w:val="28"/>
        </w:rPr>
        <w:t>,</w:t>
      </w:r>
      <w:r w:rsidRPr="00186193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 субсидии на</w:t>
      </w:r>
      <w:r>
        <w:rPr>
          <w:sz w:val="28"/>
          <w:szCs w:val="28"/>
        </w:rPr>
        <w:t xml:space="preserve"> </w:t>
      </w:r>
      <w:r w:rsidRPr="00186193">
        <w:rPr>
          <w:sz w:val="28"/>
          <w:szCs w:val="28"/>
        </w:rPr>
        <w:t>мероприятия по проведению капитального ремонта в муниципальных общеобразовательных организациях</w:t>
      </w:r>
      <w:r>
        <w:rPr>
          <w:sz w:val="28"/>
          <w:szCs w:val="28"/>
        </w:rPr>
        <w:t>;</w:t>
      </w:r>
    </w:p>
    <w:p w14:paraId="2B25E307" w14:textId="2CFA62A2" w:rsidR="00186193" w:rsidRDefault="0018619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14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746</w:t>
      </w:r>
      <w:r>
        <w:rPr>
          <w:sz w:val="28"/>
          <w:szCs w:val="28"/>
        </w:rPr>
        <w:t>,</w:t>
      </w:r>
      <w:r w:rsidRPr="00186193">
        <w:rPr>
          <w:sz w:val="28"/>
          <w:szCs w:val="28"/>
        </w:rPr>
        <w:t>000</w:t>
      </w:r>
      <w:r w:rsidRPr="00BC5CA4">
        <w:rPr>
          <w:sz w:val="28"/>
          <w:szCs w:val="28"/>
        </w:rPr>
        <w:t xml:space="preserve"> тыс. рублей по субсидии на</w:t>
      </w:r>
      <w:r>
        <w:rPr>
          <w:sz w:val="28"/>
          <w:szCs w:val="28"/>
        </w:rPr>
        <w:t xml:space="preserve"> м</w:t>
      </w:r>
      <w:r w:rsidRPr="00186193">
        <w:rPr>
          <w:sz w:val="28"/>
          <w:szCs w:val="28"/>
        </w:rPr>
        <w:t>ероприятия по разработке проектно-сметной документации на проведение капитального ремонта зданий муниципальных общеобразовательных организаций</w:t>
      </w:r>
      <w:r>
        <w:rPr>
          <w:sz w:val="28"/>
          <w:szCs w:val="28"/>
        </w:rPr>
        <w:t>;</w:t>
      </w:r>
    </w:p>
    <w:p w14:paraId="1CA69F6B" w14:textId="282E0BDB" w:rsidR="00186193" w:rsidRDefault="0018619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186193">
        <w:rPr>
          <w:sz w:val="28"/>
          <w:szCs w:val="28"/>
        </w:rPr>
        <w:t>279</w:t>
      </w:r>
      <w:r>
        <w:rPr>
          <w:sz w:val="28"/>
          <w:szCs w:val="28"/>
        </w:rPr>
        <w:t>,</w:t>
      </w:r>
      <w:r w:rsidRPr="00186193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</w:t>
      </w:r>
      <w:r>
        <w:rPr>
          <w:sz w:val="28"/>
          <w:szCs w:val="28"/>
        </w:rPr>
        <w:t xml:space="preserve"> с</w:t>
      </w:r>
      <w:r w:rsidRPr="00186193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186193">
        <w:rPr>
          <w:sz w:val="28"/>
          <w:szCs w:val="28"/>
        </w:rPr>
        <w:t xml:space="preserve"> на </w:t>
      </w:r>
      <w:proofErr w:type="spellStart"/>
      <w:r w:rsidRPr="00186193">
        <w:rPr>
          <w:sz w:val="28"/>
          <w:szCs w:val="28"/>
        </w:rPr>
        <w:t>софинансирование</w:t>
      </w:r>
      <w:proofErr w:type="spellEnd"/>
      <w:r w:rsidRPr="00186193">
        <w:rPr>
          <w:sz w:val="28"/>
          <w:szCs w:val="28"/>
        </w:rPr>
        <w:t xml:space="preserve"> расходов на оснащение планшетными компьютерами общеобразовательных организаций</w:t>
      </w:r>
      <w:r w:rsidR="003E2351">
        <w:rPr>
          <w:sz w:val="28"/>
          <w:szCs w:val="28"/>
        </w:rPr>
        <w:t>;</w:t>
      </w:r>
    </w:p>
    <w:p w14:paraId="31C576C3" w14:textId="661B28AD" w:rsidR="00186193" w:rsidRDefault="003E2351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444</w:t>
      </w:r>
      <w:r>
        <w:rPr>
          <w:sz w:val="28"/>
          <w:szCs w:val="28"/>
        </w:rPr>
        <w:t>,</w:t>
      </w:r>
      <w:r w:rsidRPr="003E2351">
        <w:rPr>
          <w:sz w:val="28"/>
          <w:szCs w:val="28"/>
        </w:rPr>
        <w:t>80</w:t>
      </w:r>
      <w:r w:rsidRPr="00BC5CA4">
        <w:rPr>
          <w:sz w:val="28"/>
          <w:szCs w:val="28"/>
        </w:rPr>
        <w:t xml:space="preserve"> тыс. рублей по</w:t>
      </w:r>
      <w:r>
        <w:rPr>
          <w:sz w:val="28"/>
          <w:szCs w:val="28"/>
        </w:rPr>
        <w:t xml:space="preserve"> с</w:t>
      </w:r>
      <w:r w:rsidRPr="00186193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186193">
        <w:rPr>
          <w:sz w:val="28"/>
          <w:szCs w:val="28"/>
        </w:rPr>
        <w:t xml:space="preserve"> на</w:t>
      </w:r>
      <w:r w:rsidRPr="003E2351">
        <w:rPr>
          <w:sz w:val="28"/>
          <w:szCs w:val="28"/>
        </w:rPr>
        <w:t xml:space="preserve">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</w:r>
      <w:r>
        <w:rPr>
          <w:sz w:val="28"/>
          <w:szCs w:val="28"/>
        </w:rPr>
        <w:t>;</w:t>
      </w:r>
    </w:p>
    <w:p w14:paraId="3AF45A60" w14:textId="659C4563" w:rsidR="003E2351" w:rsidRDefault="003E2351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429</w:t>
      </w:r>
      <w:r>
        <w:rPr>
          <w:sz w:val="28"/>
          <w:szCs w:val="28"/>
        </w:rPr>
        <w:t>,</w:t>
      </w:r>
      <w:r w:rsidRPr="003E2351">
        <w:rPr>
          <w:sz w:val="28"/>
          <w:szCs w:val="28"/>
        </w:rPr>
        <w:t>30</w:t>
      </w:r>
      <w:r w:rsidRPr="00BC5CA4">
        <w:rPr>
          <w:sz w:val="28"/>
          <w:szCs w:val="28"/>
        </w:rPr>
        <w:t xml:space="preserve"> тыс. рублей по субсидии</w:t>
      </w:r>
      <w:r>
        <w:rPr>
          <w:sz w:val="28"/>
          <w:szCs w:val="28"/>
        </w:rPr>
        <w:t xml:space="preserve"> на у</w:t>
      </w:r>
      <w:r w:rsidRPr="003E2351">
        <w:rPr>
          <w:sz w:val="28"/>
          <w:szCs w:val="28"/>
        </w:rPr>
        <w:t>становк</w:t>
      </w:r>
      <w:r>
        <w:rPr>
          <w:sz w:val="28"/>
          <w:szCs w:val="28"/>
        </w:rPr>
        <w:t>у</w:t>
      </w:r>
      <w:r w:rsidRPr="003E2351">
        <w:rPr>
          <w:sz w:val="28"/>
          <w:szCs w:val="28"/>
        </w:rPr>
        <w:t xml:space="preserve">, монтаж и настройка </w:t>
      </w:r>
      <w:proofErr w:type="spellStart"/>
      <w:r w:rsidRPr="003E2351">
        <w:rPr>
          <w:sz w:val="28"/>
          <w:szCs w:val="28"/>
        </w:rPr>
        <w:t>ip</w:t>
      </w:r>
      <w:proofErr w:type="spellEnd"/>
      <w:r w:rsidRPr="003E2351">
        <w:rPr>
          <w:sz w:val="28"/>
          <w:szCs w:val="28"/>
        </w:rPr>
        <w:t>-камер,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</w:r>
      <w:r>
        <w:rPr>
          <w:sz w:val="28"/>
          <w:szCs w:val="28"/>
        </w:rPr>
        <w:t>;</w:t>
      </w:r>
    </w:p>
    <w:p w14:paraId="77FD24AB" w14:textId="2B04B89B" w:rsidR="003E2351" w:rsidRDefault="003E2351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14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863</w:t>
      </w:r>
      <w:r>
        <w:rPr>
          <w:sz w:val="28"/>
          <w:szCs w:val="28"/>
        </w:rPr>
        <w:t>,</w:t>
      </w:r>
      <w:r w:rsidRPr="003E2351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 субсидии</w:t>
      </w:r>
      <w:r>
        <w:rPr>
          <w:sz w:val="28"/>
          <w:szCs w:val="28"/>
        </w:rPr>
        <w:t xml:space="preserve"> на п</w:t>
      </w:r>
      <w:r w:rsidRPr="003E2351">
        <w:rPr>
          <w:sz w:val="28"/>
          <w:szCs w:val="28"/>
        </w:rPr>
        <w:t>роведение капитального ремонта зданий, находящихся в собственности муниципальных образований, в которых располагаются территориальные подразделения прокуратуры Московской области</w:t>
      </w:r>
      <w:r>
        <w:rPr>
          <w:sz w:val="28"/>
          <w:szCs w:val="28"/>
        </w:rPr>
        <w:t>;</w:t>
      </w:r>
    </w:p>
    <w:p w14:paraId="6EEF4154" w14:textId="77777777" w:rsidR="003E2351" w:rsidRDefault="003E2351" w:rsidP="003E2351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1 408,00</w:t>
      </w:r>
      <w:r w:rsidRPr="00BC5CA4">
        <w:rPr>
          <w:sz w:val="28"/>
          <w:szCs w:val="28"/>
        </w:rPr>
        <w:t xml:space="preserve"> тыс. рублей по</w:t>
      </w:r>
      <w:r>
        <w:rPr>
          <w:sz w:val="28"/>
          <w:szCs w:val="28"/>
        </w:rPr>
        <w:t xml:space="preserve"> с</w:t>
      </w:r>
      <w:r w:rsidRPr="003E2351">
        <w:rPr>
          <w:sz w:val="28"/>
          <w:szCs w:val="28"/>
        </w:rPr>
        <w:t>убвенции на предоставление гражданам субсидий на оплату жилого помещения и коммунальных услуг</w:t>
      </w:r>
      <w:r>
        <w:rPr>
          <w:sz w:val="28"/>
          <w:szCs w:val="28"/>
        </w:rPr>
        <w:t>;</w:t>
      </w:r>
    </w:p>
    <w:p w14:paraId="26D984F7" w14:textId="0470DDAC" w:rsidR="00EF51A3" w:rsidRDefault="00EF51A3" w:rsidP="003E2351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Hlk94190558"/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 w:rsidR="003E2351" w:rsidRPr="003E2351">
        <w:rPr>
          <w:sz w:val="28"/>
          <w:szCs w:val="28"/>
        </w:rPr>
        <w:t>53</w:t>
      </w:r>
      <w:r w:rsidR="003E2351">
        <w:rPr>
          <w:sz w:val="28"/>
          <w:szCs w:val="28"/>
        </w:rPr>
        <w:t> </w:t>
      </w:r>
      <w:r w:rsidR="003E2351" w:rsidRPr="003E2351">
        <w:rPr>
          <w:sz w:val="28"/>
          <w:szCs w:val="28"/>
        </w:rPr>
        <w:t>484</w:t>
      </w:r>
      <w:r w:rsidR="003E2351">
        <w:rPr>
          <w:sz w:val="28"/>
          <w:szCs w:val="28"/>
        </w:rPr>
        <w:t>,</w:t>
      </w:r>
      <w:r w:rsidR="003E2351" w:rsidRPr="003E2351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 w:rsidR="00F438CE"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</w:r>
      <w:r w:rsidR="003E2351">
        <w:rPr>
          <w:sz w:val="28"/>
          <w:szCs w:val="28"/>
        </w:rPr>
        <w:t>.</w:t>
      </w:r>
    </w:p>
    <w:bookmarkEnd w:id="1"/>
    <w:p w14:paraId="2A18F3A9" w14:textId="394397A8" w:rsidR="0094119A" w:rsidRPr="00036179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11EA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14:paraId="3A4DC274" w14:textId="466E02DD" w:rsidR="002F11C7" w:rsidRDefault="00AE6DA1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План по доходам </w:t>
      </w:r>
      <w:r w:rsidR="00923DF6" w:rsidRPr="00BC5CA4">
        <w:rPr>
          <w:sz w:val="28"/>
          <w:szCs w:val="28"/>
        </w:rPr>
        <w:t>в плановом периоде</w:t>
      </w:r>
      <w:r w:rsidRPr="00BC5CA4">
        <w:rPr>
          <w:sz w:val="28"/>
          <w:szCs w:val="28"/>
        </w:rPr>
        <w:t xml:space="preserve"> 202</w:t>
      </w:r>
      <w:r w:rsidR="002F11C7">
        <w:rPr>
          <w:sz w:val="28"/>
          <w:szCs w:val="28"/>
        </w:rPr>
        <w:t>3</w:t>
      </w:r>
      <w:r w:rsidR="00F26F7F" w:rsidRPr="00BC5CA4">
        <w:rPr>
          <w:sz w:val="28"/>
          <w:szCs w:val="28"/>
        </w:rPr>
        <w:t xml:space="preserve"> года </w:t>
      </w:r>
      <w:r w:rsidR="00923DF6" w:rsidRPr="00BC5CA4">
        <w:rPr>
          <w:sz w:val="28"/>
          <w:szCs w:val="28"/>
        </w:rPr>
        <w:t xml:space="preserve">составит </w:t>
      </w:r>
      <w:r w:rsidR="002E2F75">
        <w:rPr>
          <w:color w:val="000000" w:themeColor="text1"/>
          <w:sz w:val="28"/>
          <w:szCs w:val="28"/>
        </w:rPr>
        <w:t>3 650 243,35</w:t>
      </w:r>
      <w:r w:rsidR="00BC5CA4" w:rsidRPr="00BC5CA4">
        <w:rPr>
          <w:color w:val="000000" w:themeColor="text1"/>
          <w:sz w:val="28"/>
          <w:szCs w:val="28"/>
        </w:rPr>
        <w:t xml:space="preserve"> </w:t>
      </w:r>
      <w:r w:rsidR="00923DF6" w:rsidRPr="00BC5CA4">
        <w:rPr>
          <w:sz w:val="28"/>
          <w:szCs w:val="28"/>
        </w:rPr>
        <w:t>тыс. рублей</w:t>
      </w:r>
      <w:r w:rsidR="00923DF6">
        <w:rPr>
          <w:sz w:val="28"/>
          <w:szCs w:val="28"/>
        </w:rPr>
        <w:t xml:space="preserve"> и скорректируется</w:t>
      </w:r>
      <w:r w:rsidR="00DC1120">
        <w:rPr>
          <w:sz w:val="28"/>
          <w:szCs w:val="28"/>
        </w:rPr>
        <w:t>:</w:t>
      </w:r>
    </w:p>
    <w:p w14:paraId="412F4FF4" w14:textId="77777777" w:rsidR="002F11C7" w:rsidRDefault="002F11C7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60E9">
        <w:rPr>
          <w:b/>
          <w:bCs/>
          <w:sz w:val="28"/>
          <w:szCs w:val="28"/>
          <w:u w:val="single"/>
        </w:rPr>
        <w:t>- </w:t>
      </w:r>
      <w:r w:rsidR="00DC1120" w:rsidRPr="005860E9">
        <w:rPr>
          <w:b/>
          <w:bCs/>
          <w:sz w:val="28"/>
          <w:szCs w:val="28"/>
          <w:u w:val="single"/>
        </w:rPr>
        <w:t xml:space="preserve">по налоговым доходам </w:t>
      </w:r>
      <w:r w:rsidRPr="002F11C7">
        <w:rPr>
          <w:sz w:val="28"/>
          <w:szCs w:val="28"/>
        </w:rPr>
        <w:t>в сторону уменьшения</w:t>
      </w:r>
      <w:r w:rsidR="00DC1120" w:rsidRPr="002F11C7">
        <w:rPr>
          <w:sz w:val="28"/>
          <w:szCs w:val="28"/>
        </w:rPr>
        <w:t xml:space="preserve"> на 17 892,49 тыс. рублей. Предлагается уменьшить объем поступления налога на доходы физических лиц за счет снижения размера дополнительного норматива отчислений от налога на доходы физических лиц взамен дотации на выравнивание бюджетной обеспеченности в результате пересчета на региональном уровне размера дотации бюджету Рузского городского округа</w:t>
      </w:r>
      <w:r>
        <w:rPr>
          <w:sz w:val="28"/>
          <w:szCs w:val="28"/>
        </w:rPr>
        <w:t>;</w:t>
      </w:r>
    </w:p>
    <w:p w14:paraId="39EE1928" w14:textId="023BF285" w:rsidR="00DC1120" w:rsidRDefault="002F11C7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5860E9">
        <w:rPr>
          <w:b/>
          <w:bCs/>
          <w:sz w:val="28"/>
          <w:szCs w:val="28"/>
          <w:u w:val="single"/>
        </w:rPr>
        <w:t xml:space="preserve">по </w:t>
      </w:r>
      <w:r w:rsidR="00DC1120" w:rsidRPr="005860E9">
        <w:rPr>
          <w:b/>
          <w:bCs/>
          <w:sz w:val="28"/>
          <w:szCs w:val="28"/>
          <w:u w:val="single"/>
        </w:rPr>
        <w:t>дотации на выравнивание бюджетной обеспеченности</w:t>
      </w:r>
      <w:r w:rsidR="00DC1120" w:rsidRPr="00DC1120">
        <w:rPr>
          <w:sz w:val="28"/>
          <w:szCs w:val="28"/>
        </w:rPr>
        <w:t xml:space="preserve">, перечисляемой бюджету Рузского городского округа, предлагается увеличить </w:t>
      </w:r>
      <w:r>
        <w:rPr>
          <w:sz w:val="28"/>
          <w:szCs w:val="28"/>
        </w:rPr>
        <w:t xml:space="preserve">план </w:t>
      </w:r>
      <w:r w:rsidR="00DC1120" w:rsidRPr="00DC1120">
        <w:rPr>
          <w:sz w:val="28"/>
          <w:szCs w:val="28"/>
        </w:rPr>
        <w:t xml:space="preserve">на 32 тыс. рублей в </w:t>
      </w:r>
      <w:r w:rsidR="00DC1120" w:rsidRPr="00DC1120">
        <w:rPr>
          <w:sz w:val="28"/>
          <w:szCs w:val="28"/>
        </w:rPr>
        <w:lastRenderedPageBreak/>
        <w:t>результате пересчета на региональном уровне размера дотации бюджету Рузского городского округа</w:t>
      </w:r>
      <w:r>
        <w:rPr>
          <w:sz w:val="28"/>
          <w:szCs w:val="28"/>
        </w:rPr>
        <w:t>;</w:t>
      </w:r>
    </w:p>
    <w:p w14:paraId="372A7467" w14:textId="0F2753C8" w:rsidR="0094119A" w:rsidRPr="00BC5CA4" w:rsidRDefault="002F11C7" w:rsidP="009411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E2F75">
        <w:rPr>
          <w:b/>
          <w:bCs/>
          <w:sz w:val="28"/>
          <w:szCs w:val="28"/>
          <w:u w:val="single"/>
        </w:rPr>
        <w:t>по безвозмездным поступлениям в бюджет</w:t>
      </w:r>
      <w:r>
        <w:rPr>
          <w:sz w:val="28"/>
          <w:szCs w:val="28"/>
        </w:rPr>
        <w:t xml:space="preserve"> </w:t>
      </w:r>
      <w:r w:rsidR="00F26F7F" w:rsidRPr="00F26F7F">
        <w:rPr>
          <w:sz w:val="28"/>
          <w:szCs w:val="28"/>
        </w:rPr>
        <w:t xml:space="preserve">в сторону </w:t>
      </w:r>
      <w:r w:rsidR="00A46E2A">
        <w:rPr>
          <w:sz w:val="28"/>
          <w:szCs w:val="28"/>
        </w:rPr>
        <w:t>у</w:t>
      </w:r>
      <w:r w:rsidR="003E2351">
        <w:rPr>
          <w:sz w:val="28"/>
          <w:szCs w:val="28"/>
        </w:rPr>
        <w:t>меньшения</w:t>
      </w:r>
      <w:r w:rsidR="00F26F7F" w:rsidRPr="00F26F7F">
        <w:rPr>
          <w:sz w:val="28"/>
          <w:szCs w:val="28"/>
        </w:rPr>
        <w:t xml:space="preserve"> на </w:t>
      </w:r>
      <w:r w:rsidR="003E2351">
        <w:rPr>
          <w:sz w:val="28"/>
          <w:szCs w:val="28"/>
        </w:rPr>
        <w:t>12 095,63</w:t>
      </w:r>
      <w:r w:rsidR="00F26F7F" w:rsidRPr="00F26F7F">
        <w:rPr>
          <w:sz w:val="28"/>
          <w:szCs w:val="28"/>
        </w:rPr>
        <w:t xml:space="preserve"> тыс. рублей</w:t>
      </w:r>
      <w:bookmarkStart w:id="2" w:name="_Hlk63937398"/>
      <w:r>
        <w:rPr>
          <w:sz w:val="28"/>
          <w:szCs w:val="28"/>
        </w:rPr>
        <w:t xml:space="preserve">, </w:t>
      </w:r>
      <w:r w:rsidR="0094119A" w:rsidRPr="00BC5CA4">
        <w:rPr>
          <w:sz w:val="28"/>
          <w:szCs w:val="28"/>
        </w:rPr>
        <w:t>в том числе:</w:t>
      </w:r>
    </w:p>
    <w:bookmarkEnd w:id="2"/>
    <w:p w14:paraId="63050EFC" w14:textId="5823EF1D" w:rsidR="006F55C5" w:rsidRDefault="006F55C5" w:rsidP="006F55C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6F55C5">
        <w:rPr>
          <w:sz w:val="28"/>
          <w:szCs w:val="28"/>
        </w:rPr>
        <w:t>114</w:t>
      </w:r>
      <w:r>
        <w:rPr>
          <w:sz w:val="28"/>
          <w:szCs w:val="28"/>
        </w:rPr>
        <w:t> </w:t>
      </w:r>
      <w:r w:rsidRPr="006F55C5">
        <w:rPr>
          <w:sz w:val="28"/>
          <w:szCs w:val="28"/>
        </w:rPr>
        <w:t>101</w:t>
      </w:r>
      <w:r>
        <w:rPr>
          <w:sz w:val="28"/>
          <w:szCs w:val="28"/>
        </w:rPr>
        <w:t>,</w:t>
      </w:r>
      <w:r w:rsidRPr="006F55C5">
        <w:rPr>
          <w:sz w:val="28"/>
          <w:szCs w:val="28"/>
        </w:rPr>
        <w:t>80</w:t>
      </w:r>
      <w:r w:rsidRPr="00BC5CA4">
        <w:rPr>
          <w:sz w:val="28"/>
          <w:szCs w:val="28"/>
        </w:rPr>
        <w:t xml:space="preserve"> тыс. рублей по субсидии на </w:t>
      </w:r>
      <w:r>
        <w:rPr>
          <w:sz w:val="28"/>
          <w:szCs w:val="28"/>
        </w:rPr>
        <w:t>обеспечение мероприятий по переселению граждан из аварийного жилищного фонд;</w:t>
      </w:r>
    </w:p>
    <w:p w14:paraId="0E6C77A4" w14:textId="27494CE4" w:rsidR="006F55C5" w:rsidRPr="00BC5CA4" w:rsidRDefault="006F55C5" w:rsidP="006F55C5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2</w:t>
      </w:r>
      <w:r w:rsidRPr="00BC5CA4">
        <w:rPr>
          <w:sz w:val="28"/>
          <w:szCs w:val="28"/>
        </w:rPr>
        <w:t>,00 тыс. рублей по субсидии</w:t>
      </w:r>
      <w:r>
        <w:rPr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14:paraId="1D032E3F" w14:textId="4E91C7E5" w:rsidR="006F55C5" w:rsidRDefault="006F55C5" w:rsidP="006F55C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297</w:t>
      </w:r>
      <w:r w:rsidRPr="00BC5CA4">
        <w:rPr>
          <w:sz w:val="28"/>
          <w:szCs w:val="28"/>
        </w:rPr>
        <w:t>,00 тыс. рублей по субсидии</w:t>
      </w:r>
      <w:r>
        <w:rPr>
          <w:sz w:val="28"/>
          <w:szCs w:val="28"/>
        </w:rPr>
        <w:t xml:space="preserve"> </w:t>
      </w:r>
      <w:r w:rsidRPr="009D3003">
        <w:rPr>
          <w:sz w:val="28"/>
          <w:szCs w:val="28"/>
        </w:rPr>
        <w:t>на обеспечение подвоза обучающихся к месту обучения в муниципальные общеобразовательные организации, расположенные в сельских населенных пунктах</w:t>
      </w:r>
      <w:r>
        <w:rPr>
          <w:sz w:val="28"/>
          <w:szCs w:val="28"/>
        </w:rPr>
        <w:t>;</w:t>
      </w:r>
    </w:p>
    <w:p w14:paraId="73D78AB5" w14:textId="77777777" w:rsidR="00A35A27" w:rsidRDefault="006F55C5" w:rsidP="00A35A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</w:t>
      </w:r>
      <w:r w:rsidRPr="006F55C5">
        <w:rPr>
          <w:sz w:val="28"/>
          <w:szCs w:val="28"/>
        </w:rPr>
        <w:t>49</w:t>
      </w:r>
      <w:r>
        <w:rPr>
          <w:sz w:val="28"/>
          <w:szCs w:val="28"/>
        </w:rPr>
        <w:t> </w:t>
      </w:r>
      <w:r w:rsidRPr="006F55C5">
        <w:rPr>
          <w:sz w:val="28"/>
          <w:szCs w:val="28"/>
        </w:rPr>
        <w:t>691</w:t>
      </w:r>
      <w:r>
        <w:rPr>
          <w:sz w:val="28"/>
          <w:szCs w:val="28"/>
        </w:rPr>
        <w:t>,</w:t>
      </w:r>
      <w:r w:rsidRPr="006F55C5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 субсидии на</w:t>
      </w:r>
      <w:r>
        <w:rPr>
          <w:sz w:val="28"/>
          <w:szCs w:val="28"/>
        </w:rPr>
        <w:t xml:space="preserve"> </w:t>
      </w:r>
      <w:r w:rsidRPr="00186193">
        <w:rPr>
          <w:sz w:val="28"/>
          <w:szCs w:val="28"/>
        </w:rPr>
        <w:t>мероприятия по проведению капитального ремонта в муниципальных дошкольных образовательных организациях</w:t>
      </w:r>
      <w:r>
        <w:rPr>
          <w:sz w:val="28"/>
          <w:szCs w:val="28"/>
        </w:rPr>
        <w:t>;</w:t>
      </w:r>
    </w:p>
    <w:p w14:paraId="5A0CC074" w14:textId="231E993E" w:rsidR="006F55C5" w:rsidRDefault="00A35A27" w:rsidP="00A35A27">
      <w:pPr>
        <w:pStyle w:val="a3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0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82</w:t>
      </w:r>
      <w:r w:rsidRPr="00BC5CA4">
        <w:rPr>
          <w:sz w:val="28"/>
          <w:szCs w:val="28"/>
        </w:rPr>
        <w:t xml:space="preserve"> тыс. рублей по субсидии</w:t>
      </w:r>
      <w:r>
        <w:rPr>
          <w:sz w:val="28"/>
          <w:szCs w:val="28"/>
        </w:rPr>
        <w:t xml:space="preserve"> на </w:t>
      </w:r>
      <w:r w:rsidRPr="00A35A27">
        <w:rPr>
          <w:bCs/>
          <w:sz w:val="28"/>
          <w:szCs w:val="28"/>
        </w:rPr>
        <w:t>приобретение автобусов для доставки обучающихся в общеобразовательные организации, расположенные в сельских населенных пунктах</w:t>
      </w:r>
      <w:r>
        <w:rPr>
          <w:bCs/>
          <w:sz w:val="28"/>
          <w:szCs w:val="28"/>
        </w:rPr>
        <w:t>;</w:t>
      </w:r>
    </w:p>
    <w:p w14:paraId="08236861" w14:textId="24E1FA38" w:rsidR="00A35A27" w:rsidRDefault="00A35A27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1 463,00</w:t>
      </w:r>
      <w:r w:rsidRPr="00BC5CA4">
        <w:rPr>
          <w:sz w:val="28"/>
          <w:szCs w:val="28"/>
        </w:rPr>
        <w:t xml:space="preserve"> тыс. рублей по</w:t>
      </w:r>
      <w:r>
        <w:rPr>
          <w:sz w:val="28"/>
          <w:szCs w:val="28"/>
        </w:rPr>
        <w:t xml:space="preserve"> с</w:t>
      </w:r>
      <w:r w:rsidRPr="003E2351">
        <w:rPr>
          <w:sz w:val="28"/>
          <w:szCs w:val="28"/>
        </w:rPr>
        <w:t>убвенции на предоставление гражданам субсидий на оплату жилого помещения и коммунальных услуг</w:t>
      </w:r>
      <w:r>
        <w:rPr>
          <w:sz w:val="28"/>
          <w:szCs w:val="28"/>
        </w:rPr>
        <w:t>;</w:t>
      </w:r>
    </w:p>
    <w:p w14:paraId="51A1BF94" w14:textId="77777777" w:rsidR="00A35A27" w:rsidRDefault="00A35A27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53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484</w:t>
      </w:r>
      <w:r>
        <w:rPr>
          <w:sz w:val="28"/>
          <w:szCs w:val="28"/>
        </w:rPr>
        <w:t>,</w:t>
      </w:r>
      <w:r w:rsidRPr="003E2351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организациях.</w:t>
      </w:r>
    </w:p>
    <w:p w14:paraId="54196B29" w14:textId="77777777" w:rsidR="006F55C5" w:rsidRDefault="006F55C5" w:rsidP="0094119A">
      <w:pPr>
        <w:spacing w:line="276" w:lineRule="auto"/>
        <w:jc w:val="center"/>
        <w:rPr>
          <w:b/>
          <w:sz w:val="28"/>
          <w:szCs w:val="28"/>
        </w:rPr>
      </w:pPr>
    </w:p>
    <w:p w14:paraId="0715871A" w14:textId="3640195A" w:rsidR="0094119A" w:rsidRPr="00036179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11EA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759BF960" w14:textId="77777777" w:rsidR="002F11C7" w:rsidRDefault="00F26F7F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46E2A">
        <w:rPr>
          <w:sz w:val="28"/>
          <w:szCs w:val="28"/>
        </w:rPr>
        <w:t>План по доходам планового периода 202</w:t>
      </w:r>
      <w:r w:rsidR="002F11C7">
        <w:rPr>
          <w:sz w:val="28"/>
          <w:szCs w:val="28"/>
        </w:rPr>
        <w:t>4</w:t>
      </w:r>
      <w:r w:rsidRPr="00A46E2A">
        <w:rPr>
          <w:sz w:val="28"/>
          <w:szCs w:val="28"/>
        </w:rPr>
        <w:t xml:space="preserve"> года </w:t>
      </w:r>
      <w:r w:rsidR="00923DF6" w:rsidRPr="00A46E2A">
        <w:rPr>
          <w:sz w:val="28"/>
          <w:szCs w:val="28"/>
        </w:rPr>
        <w:t xml:space="preserve">составит </w:t>
      </w:r>
      <w:r w:rsidR="002F11C7">
        <w:rPr>
          <w:sz w:val="28"/>
          <w:szCs w:val="28"/>
        </w:rPr>
        <w:t>3 666 036,31</w:t>
      </w:r>
      <w:r w:rsidR="00A46E2A" w:rsidRPr="00A46E2A">
        <w:rPr>
          <w:color w:val="000000" w:themeColor="text1"/>
          <w:sz w:val="28"/>
          <w:szCs w:val="28"/>
        </w:rPr>
        <w:t xml:space="preserve"> </w:t>
      </w:r>
      <w:r w:rsidR="00923DF6" w:rsidRPr="00A46E2A">
        <w:rPr>
          <w:sz w:val="28"/>
          <w:szCs w:val="28"/>
        </w:rPr>
        <w:t>тыс. рублей и</w:t>
      </w:r>
      <w:r w:rsidR="00923DF6">
        <w:rPr>
          <w:sz w:val="28"/>
          <w:szCs w:val="28"/>
        </w:rPr>
        <w:t xml:space="preserve"> скорректируется</w:t>
      </w:r>
      <w:r w:rsidR="00DC1120">
        <w:rPr>
          <w:sz w:val="28"/>
          <w:szCs w:val="28"/>
        </w:rPr>
        <w:t>:</w:t>
      </w:r>
    </w:p>
    <w:p w14:paraId="65268B40" w14:textId="0C1799BC" w:rsidR="00DC1120" w:rsidRPr="00DC1120" w:rsidRDefault="002F11C7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F11C7">
        <w:rPr>
          <w:b/>
          <w:bCs/>
          <w:sz w:val="28"/>
          <w:szCs w:val="28"/>
          <w:u w:val="single"/>
        </w:rPr>
        <w:t xml:space="preserve">по </w:t>
      </w:r>
      <w:r w:rsidR="00DC1120" w:rsidRPr="002F11C7">
        <w:rPr>
          <w:b/>
          <w:bCs/>
          <w:sz w:val="28"/>
          <w:szCs w:val="28"/>
          <w:u w:val="single"/>
        </w:rPr>
        <w:t>дотации на выравнивание бюджетной обеспеченности</w:t>
      </w:r>
      <w:r w:rsidR="00DC1120" w:rsidRPr="00DC1120">
        <w:rPr>
          <w:sz w:val="28"/>
          <w:szCs w:val="28"/>
        </w:rPr>
        <w:t xml:space="preserve">, перечисляемой бюджету Рузского городского округа, </w:t>
      </w:r>
      <w:r>
        <w:rPr>
          <w:sz w:val="28"/>
          <w:szCs w:val="28"/>
        </w:rPr>
        <w:t>в сторону увеличения</w:t>
      </w:r>
      <w:r w:rsidR="00DC1120" w:rsidRPr="00DC1120">
        <w:rPr>
          <w:sz w:val="28"/>
          <w:szCs w:val="28"/>
        </w:rPr>
        <w:t xml:space="preserve"> на 1 925 тыс. рублей в результате пересчета на региональном уровне размера дотации бюджету Рузского городского округа.</w:t>
      </w:r>
    </w:p>
    <w:p w14:paraId="294856A2" w14:textId="40BC8EFE" w:rsidR="0094119A" w:rsidRPr="00BC5CA4" w:rsidRDefault="002F11C7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E2F75">
        <w:rPr>
          <w:b/>
          <w:bCs/>
          <w:sz w:val="28"/>
          <w:szCs w:val="28"/>
          <w:u w:val="single"/>
        </w:rPr>
        <w:t xml:space="preserve">по безвозмездным поступлениям в </w:t>
      </w:r>
      <w:proofErr w:type="gramStart"/>
      <w:r w:rsidRPr="002E2F75">
        <w:rPr>
          <w:b/>
          <w:bCs/>
          <w:sz w:val="28"/>
          <w:szCs w:val="28"/>
          <w:u w:val="single"/>
        </w:rPr>
        <w:t>бюджет</w:t>
      </w:r>
      <w:r>
        <w:rPr>
          <w:sz w:val="28"/>
          <w:szCs w:val="28"/>
        </w:rPr>
        <w:t xml:space="preserve"> </w:t>
      </w:r>
      <w:r w:rsidR="00F26F7F" w:rsidRPr="00923DF6">
        <w:rPr>
          <w:sz w:val="28"/>
          <w:szCs w:val="28"/>
        </w:rPr>
        <w:t xml:space="preserve"> в</w:t>
      </w:r>
      <w:proofErr w:type="gramEnd"/>
      <w:r w:rsidR="00F26F7F" w:rsidRPr="00923DF6">
        <w:rPr>
          <w:sz w:val="28"/>
          <w:szCs w:val="28"/>
        </w:rPr>
        <w:t xml:space="preserve"> сторону увеличения на </w:t>
      </w:r>
      <w:r w:rsidR="00A35A27">
        <w:rPr>
          <w:sz w:val="28"/>
          <w:szCs w:val="28"/>
        </w:rPr>
        <w:t>5</w:t>
      </w:r>
      <w:r w:rsidR="007D295E">
        <w:rPr>
          <w:sz w:val="28"/>
          <w:szCs w:val="28"/>
        </w:rPr>
        <w:t>2</w:t>
      </w:r>
      <w:r w:rsidR="00A35A27">
        <w:rPr>
          <w:sz w:val="28"/>
          <w:szCs w:val="28"/>
        </w:rPr>
        <w:t> </w:t>
      </w:r>
      <w:r w:rsidR="007D295E">
        <w:rPr>
          <w:sz w:val="28"/>
          <w:szCs w:val="28"/>
        </w:rPr>
        <w:t>223</w:t>
      </w:r>
      <w:r w:rsidR="00A35A27">
        <w:rPr>
          <w:sz w:val="28"/>
          <w:szCs w:val="28"/>
        </w:rPr>
        <w:t>,00</w:t>
      </w:r>
      <w:r w:rsidR="00F26F7F" w:rsidRPr="00923DF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="0094119A" w:rsidRPr="00BC5CA4">
        <w:rPr>
          <w:sz w:val="28"/>
          <w:szCs w:val="28"/>
        </w:rPr>
        <w:t xml:space="preserve"> в том числе:</w:t>
      </w:r>
    </w:p>
    <w:p w14:paraId="28937E70" w14:textId="5651533C" w:rsidR="00A35A27" w:rsidRPr="00BC5CA4" w:rsidRDefault="00A35A27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73</w:t>
      </w:r>
      <w:r w:rsidRPr="00BC5CA4">
        <w:rPr>
          <w:sz w:val="28"/>
          <w:szCs w:val="28"/>
        </w:rPr>
        <w:t>,00 тыс. рублей по субсидии</w:t>
      </w:r>
      <w:r>
        <w:rPr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14:paraId="6F9AC84E" w14:textId="58BD5485" w:rsidR="00A35A27" w:rsidRDefault="00A35A27" w:rsidP="00A35A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309</w:t>
      </w:r>
      <w:r w:rsidRPr="00BC5CA4">
        <w:rPr>
          <w:sz w:val="28"/>
          <w:szCs w:val="28"/>
        </w:rPr>
        <w:t>,00 тыс. рублей по субсидии</w:t>
      </w:r>
      <w:r>
        <w:rPr>
          <w:sz w:val="28"/>
          <w:szCs w:val="28"/>
        </w:rPr>
        <w:t xml:space="preserve"> </w:t>
      </w:r>
      <w:r w:rsidRPr="009D3003">
        <w:rPr>
          <w:sz w:val="28"/>
          <w:szCs w:val="28"/>
        </w:rPr>
        <w:t>на обеспечение подвоза обучающихся к месту обучения в муниципальные общеобразовательные организации, расположенные в сельских населенных пунктах</w:t>
      </w:r>
      <w:r>
        <w:rPr>
          <w:sz w:val="28"/>
          <w:szCs w:val="28"/>
        </w:rPr>
        <w:t>;</w:t>
      </w:r>
    </w:p>
    <w:p w14:paraId="1F1AC593" w14:textId="77777777" w:rsidR="00A35A27" w:rsidRDefault="00A35A27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1 522,00</w:t>
      </w:r>
      <w:r w:rsidRPr="00BC5CA4">
        <w:rPr>
          <w:sz w:val="28"/>
          <w:szCs w:val="28"/>
        </w:rPr>
        <w:t xml:space="preserve"> тыс. рублей по</w:t>
      </w:r>
      <w:r>
        <w:rPr>
          <w:sz w:val="28"/>
          <w:szCs w:val="28"/>
        </w:rPr>
        <w:t xml:space="preserve"> с</w:t>
      </w:r>
      <w:r w:rsidRPr="003E2351">
        <w:rPr>
          <w:sz w:val="28"/>
          <w:szCs w:val="28"/>
        </w:rPr>
        <w:t>убвенции на предоставление гражданам субсидий на оплату жилого помещения и коммунальных услуг</w:t>
      </w:r>
      <w:r>
        <w:rPr>
          <w:sz w:val="28"/>
          <w:szCs w:val="28"/>
        </w:rPr>
        <w:t>;</w:t>
      </w:r>
    </w:p>
    <w:p w14:paraId="29452894" w14:textId="1CED0B79" w:rsidR="00A35A27" w:rsidRDefault="00A35A27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A35A27">
        <w:rPr>
          <w:sz w:val="28"/>
          <w:szCs w:val="28"/>
        </w:rPr>
        <w:t>«</w:t>
      </w:r>
      <w:r w:rsidR="007D295E">
        <w:rPr>
          <w:sz w:val="28"/>
          <w:szCs w:val="28"/>
        </w:rPr>
        <w:t>+</w:t>
      </w:r>
      <w:r w:rsidRPr="00A35A27">
        <w:rPr>
          <w:sz w:val="28"/>
          <w:szCs w:val="28"/>
        </w:rPr>
        <w:t>» </w:t>
      </w:r>
      <w:r>
        <w:rPr>
          <w:sz w:val="28"/>
          <w:szCs w:val="28"/>
        </w:rPr>
        <w:t>25</w:t>
      </w:r>
      <w:r w:rsidRPr="00A35A27">
        <w:rPr>
          <w:sz w:val="28"/>
          <w:szCs w:val="28"/>
        </w:rPr>
        <w:t xml:space="preserve">,00 тыс. рублей по субвенции на ежемесячное денежное вознаграждение за классное руководство педагогическим работникам муниципальных общеобразовательных организаций; </w:t>
      </w:r>
    </w:p>
    <w:p w14:paraId="1D908830" w14:textId="115948A9" w:rsidR="00A35A27" w:rsidRDefault="00A35A27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53</w:t>
      </w:r>
      <w:r>
        <w:rPr>
          <w:sz w:val="28"/>
          <w:szCs w:val="28"/>
        </w:rPr>
        <w:t> </w:t>
      </w:r>
      <w:r w:rsidRPr="003E2351">
        <w:rPr>
          <w:sz w:val="28"/>
          <w:szCs w:val="28"/>
        </w:rPr>
        <w:t>484</w:t>
      </w:r>
      <w:r>
        <w:rPr>
          <w:sz w:val="28"/>
          <w:szCs w:val="28"/>
        </w:rPr>
        <w:t>,</w:t>
      </w:r>
      <w:r w:rsidRPr="003E2351">
        <w:rPr>
          <w:sz w:val="28"/>
          <w:szCs w:val="28"/>
        </w:rPr>
        <w:t>00</w:t>
      </w:r>
      <w:r w:rsidRPr="00BC5CA4">
        <w:rPr>
          <w:sz w:val="28"/>
          <w:szCs w:val="28"/>
        </w:rPr>
        <w:t xml:space="preserve">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организациях.</w:t>
      </w:r>
    </w:p>
    <w:p w14:paraId="7776173A" w14:textId="4CC55D52" w:rsidR="00DF7300" w:rsidRPr="00A35A27" w:rsidRDefault="00DF7300" w:rsidP="00A35A27">
      <w:pPr>
        <w:spacing w:line="276" w:lineRule="auto"/>
        <w:ind w:firstLine="709"/>
        <w:jc w:val="both"/>
        <w:rPr>
          <w:sz w:val="28"/>
          <w:szCs w:val="28"/>
        </w:rPr>
      </w:pPr>
    </w:p>
    <w:p w14:paraId="4A347651" w14:textId="59ABDFFC" w:rsidR="00DF7300" w:rsidRDefault="00DF7300" w:rsidP="00AB5E84">
      <w:pPr>
        <w:spacing w:line="276" w:lineRule="auto"/>
        <w:jc w:val="center"/>
        <w:rPr>
          <w:b/>
          <w:sz w:val="28"/>
          <w:szCs w:val="28"/>
        </w:rPr>
      </w:pPr>
    </w:p>
    <w:p w14:paraId="08172AA3" w14:textId="77777777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B4566A">
        <w:rPr>
          <w:b/>
          <w:sz w:val="28"/>
          <w:szCs w:val="28"/>
        </w:rPr>
        <w:t>РАСХОДЫ</w:t>
      </w:r>
    </w:p>
    <w:p w14:paraId="7BCB53DA" w14:textId="2DFC5995" w:rsidR="00AE6DA1" w:rsidRPr="00A46E2A" w:rsidRDefault="00534376" w:rsidP="00A46E2A">
      <w:pPr>
        <w:spacing w:line="276" w:lineRule="auto"/>
        <w:ind w:firstLine="709"/>
        <w:jc w:val="both"/>
        <w:rPr>
          <w:sz w:val="28"/>
          <w:szCs w:val="28"/>
        </w:rPr>
      </w:pPr>
      <w:r w:rsidRPr="00B4566A">
        <w:rPr>
          <w:sz w:val="28"/>
          <w:szCs w:val="28"/>
        </w:rPr>
        <w:t xml:space="preserve">Общий объем расходов бюджета Рузского городского округа </w:t>
      </w:r>
      <w:r w:rsidR="00B4566A" w:rsidRPr="00B4566A">
        <w:rPr>
          <w:sz w:val="28"/>
          <w:szCs w:val="28"/>
        </w:rPr>
        <w:t>на 202</w:t>
      </w:r>
      <w:r w:rsidR="002F11C7">
        <w:rPr>
          <w:sz w:val="28"/>
          <w:szCs w:val="28"/>
        </w:rPr>
        <w:t>2</w:t>
      </w:r>
      <w:r w:rsidR="00B4566A" w:rsidRPr="00B4566A">
        <w:rPr>
          <w:sz w:val="28"/>
          <w:szCs w:val="28"/>
        </w:rPr>
        <w:t xml:space="preserve"> год </w:t>
      </w:r>
      <w:r w:rsidRPr="00B4566A">
        <w:rPr>
          <w:sz w:val="28"/>
          <w:szCs w:val="28"/>
        </w:rPr>
        <w:t xml:space="preserve">составит </w:t>
      </w:r>
      <w:r w:rsidR="002F11C7">
        <w:rPr>
          <w:sz w:val="28"/>
          <w:szCs w:val="28"/>
        </w:rPr>
        <w:t>5 298 400,51</w:t>
      </w:r>
      <w:r w:rsidRPr="00A46E2A">
        <w:rPr>
          <w:sz w:val="28"/>
          <w:szCs w:val="28"/>
        </w:rPr>
        <w:t xml:space="preserve"> тыс. рублей. </w:t>
      </w:r>
    </w:p>
    <w:p w14:paraId="37680D2B" w14:textId="48D76C24" w:rsidR="00131B96" w:rsidRDefault="00F67DC5" w:rsidP="000760A2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по расходам предлагается </w:t>
      </w:r>
      <w:r w:rsidR="00587864">
        <w:rPr>
          <w:sz w:val="28"/>
          <w:szCs w:val="28"/>
        </w:rPr>
        <w:t>увеличить</w:t>
      </w:r>
      <w:r>
        <w:rPr>
          <w:sz w:val="28"/>
          <w:szCs w:val="28"/>
        </w:rPr>
        <w:t xml:space="preserve"> на сумму</w:t>
      </w:r>
      <w:r w:rsidR="000760A2">
        <w:rPr>
          <w:sz w:val="28"/>
          <w:szCs w:val="28"/>
        </w:rPr>
        <w:t xml:space="preserve"> </w:t>
      </w:r>
      <w:r w:rsidR="002F11C7">
        <w:rPr>
          <w:sz w:val="28"/>
          <w:szCs w:val="28"/>
        </w:rPr>
        <w:t>494 136,68</w:t>
      </w:r>
      <w:r w:rsidR="00131B96">
        <w:rPr>
          <w:sz w:val="28"/>
          <w:szCs w:val="28"/>
        </w:rPr>
        <w:t xml:space="preserve"> тыс. рублей, в том числе:</w:t>
      </w:r>
    </w:p>
    <w:p w14:paraId="523DA3AB" w14:textId="7F46C49B" w:rsidR="00131B96" w:rsidRDefault="00131B96" w:rsidP="000760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сумму межбюджетных трансфертов </w:t>
      </w:r>
      <w:r w:rsidR="002F11C7">
        <w:rPr>
          <w:sz w:val="28"/>
          <w:szCs w:val="28"/>
        </w:rPr>
        <w:t>358 519,74</w:t>
      </w:r>
      <w:r w:rsidR="000760A2">
        <w:rPr>
          <w:sz w:val="28"/>
          <w:szCs w:val="28"/>
        </w:rPr>
        <w:t xml:space="preserve"> тыс.</w:t>
      </w:r>
      <w:r w:rsidR="0005145A">
        <w:rPr>
          <w:sz w:val="28"/>
          <w:szCs w:val="28"/>
        </w:rPr>
        <w:t xml:space="preserve"> </w:t>
      </w:r>
      <w:r w:rsidR="000760A2">
        <w:rPr>
          <w:sz w:val="28"/>
          <w:szCs w:val="28"/>
        </w:rPr>
        <w:t>рублей</w:t>
      </w:r>
      <w:r w:rsidR="00F67DC5">
        <w:rPr>
          <w:sz w:val="28"/>
          <w:szCs w:val="28"/>
        </w:rPr>
        <w:t xml:space="preserve">, </w:t>
      </w:r>
    </w:p>
    <w:p w14:paraId="425CCB94" w14:textId="34A291F4" w:rsidR="00F67DC5" w:rsidRDefault="0005145A" w:rsidP="0005145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снижения остатков на счетах по учету средств бюджета Рузского городского округа (по собственным средствам) </w:t>
      </w:r>
      <w:r w:rsidR="002D0AF2">
        <w:rPr>
          <w:sz w:val="28"/>
          <w:szCs w:val="28"/>
        </w:rPr>
        <w:t>–</w:t>
      </w:r>
      <w:r w:rsidR="00131B96">
        <w:rPr>
          <w:sz w:val="28"/>
          <w:szCs w:val="28"/>
        </w:rPr>
        <w:t xml:space="preserve"> </w:t>
      </w:r>
      <w:r w:rsidR="002D0AF2">
        <w:rPr>
          <w:sz w:val="28"/>
          <w:szCs w:val="28"/>
        </w:rPr>
        <w:t>56 738,75</w:t>
      </w:r>
      <w:r w:rsidR="000760A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0760A2">
        <w:rPr>
          <w:sz w:val="28"/>
          <w:szCs w:val="28"/>
        </w:rPr>
        <w:t>рублей</w:t>
      </w:r>
      <w:r w:rsidR="002D0AF2">
        <w:rPr>
          <w:sz w:val="28"/>
          <w:szCs w:val="28"/>
        </w:rPr>
        <w:t xml:space="preserve"> и увеличения собственных доходных источников – 78 878,19 </w:t>
      </w:r>
      <w:proofErr w:type="spellStart"/>
      <w:proofErr w:type="gramStart"/>
      <w:r w:rsidR="002D0AF2">
        <w:rPr>
          <w:sz w:val="28"/>
          <w:szCs w:val="28"/>
        </w:rPr>
        <w:t>тыс.рублей</w:t>
      </w:r>
      <w:proofErr w:type="spellEnd"/>
      <w:proofErr w:type="gramEnd"/>
      <w:r w:rsidR="00F67DC5">
        <w:rPr>
          <w:sz w:val="28"/>
          <w:szCs w:val="28"/>
        </w:rPr>
        <w:t>, в том числе по следующим направлениям:</w:t>
      </w:r>
    </w:p>
    <w:p w14:paraId="7CFAD07E" w14:textId="77777777" w:rsidR="00F67DC5" w:rsidRPr="004530ED" w:rsidRDefault="00F67DC5" w:rsidP="00AB5E84">
      <w:pPr>
        <w:spacing w:line="276" w:lineRule="auto"/>
        <w:ind w:firstLine="709"/>
        <w:jc w:val="both"/>
        <w:rPr>
          <w:sz w:val="16"/>
          <w:szCs w:val="16"/>
        </w:rPr>
      </w:pP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3119"/>
        <w:gridCol w:w="1843"/>
        <w:gridCol w:w="5811"/>
      </w:tblGrid>
      <w:tr w:rsidR="00AB5E84" w:rsidRPr="000B4B55" w14:paraId="582A2082" w14:textId="77777777" w:rsidTr="000F4E86">
        <w:trPr>
          <w:trHeight w:val="90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68E9" w14:textId="77777777" w:rsidR="00FC6675" w:rsidRPr="00F67DC5" w:rsidRDefault="00AB5E84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14:paraId="2C4E854B" w14:textId="77777777" w:rsidR="00AB5E84" w:rsidRPr="00F67DC5" w:rsidRDefault="00FC6675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главного распорядителя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4F22" w14:textId="77777777" w:rsidR="00082ED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Сумма </w:t>
            </w:r>
          </w:p>
          <w:p w14:paraId="7F54B0BA" w14:textId="77777777" w:rsidR="00AB5E8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(тыс.</w:t>
            </w:r>
            <w:r w:rsidR="00082ED4" w:rsidRPr="00F67DC5">
              <w:rPr>
                <w:b/>
                <w:bCs/>
                <w:sz w:val="22"/>
                <w:szCs w:val="22"/>
              </w:rPr>
              <w:t xml:space="preserve"> р</w:t>
            </w:r>
            <w:r w:rsidRPr="00F67DC5">
              <w:rPr>
                <w:b/>
                <w:bCs/>
                <w:sz w:val="22"/>
                <w:szCs w:val="22"/>
              </w:rPr>
              <w:t>уб.)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C68E" w14:textId="77777777" w:rsidR="00AB5E8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</w:rPr>
              <w:t>Направление расходов</w:t>
            </w:r>
          </w:p>
        </w:tc>
      </w:tr>
      <w:tr w:rsidR="000F4E86" w:rsidRPr="000B4B55" w14:paraId="4D8BE218" w14:textId="77777777" w:rsidTr="00B54032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DFCDB" w14:textId="409B9B5F" w:rsidR="000F4E86" w:rsidRPr="00F67DC5" w:rsidRDefault="000F4E86" w:rsidP="00F67DC5">
            <w:r>
              <w:t>Администрация Рузского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A5165" w14:textId="0A280FA1" w:rsidR="000F4E86" w:rsidRPr="007E36D6" w:rsidRDefault="002D0AF2" w:rsidP="00F67DC5">
            <w:pPr>
              <w:suppressAutoHyphens w:val="0"/>
              <w:autoSpaceDN/>
              <w:jc w:val="right"/>
              <w:textAlignment w:val="auto"/>
            </w:pPr>
            <w:r>
              <w:t>5 </w:t>
            </w:r>
            <w:r w:rsidR="007D295E">
              <w:t>357</w:t>
            </w:r>
            <w:r>
              <w:t>,</w:t>
            </w:r>
            <w:r w:rsidR="007D295E">
              <w:t>16</w:t>
            </w:r>
            <w:r w:rsidR="000F4E86"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188DA" w14:textId="70C4E853" w:rsidR="000F4E86" w:rsidRDefault="002D0AF2" w:rsidP="007E36D6">
            <w:pPr>
              <w:suppressAutoHyphens w:val="0"/>
              <w:autoSpaceDN/>
              <w:textAlignment w:val="auto"/>
            </w:pPr>
            <w:r>
              <w:t xml:space="preserve">Газификация МКД </w:t>
            </w:r>
            <w:proofErr w:type="spellStart"/>
            <w:r>
              <w:t>Кожино</w:t>
            </w:r>
            <w:proofErr w:type="spellEnd"/>
          </w:p>
        </w:tc>
      </w:tr>
      <w:tr w:rsidR="000F4E86" w:rsidRPr="000B4B55" w14:paraId="71D49E2B" w14:textId="77777777" w:rsidTr="00B54032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D96D4" w14:textId="362EE889" w:rsidR="000F4E86" w:rsidRPr="00F67DC5" w:rsidRDefault="000F4E86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FE9E8" w14:textId="5AF8E1F0" w:rsidR="000F4E86" w:rsidRDefault="002D0AF2" w:rsidP="00F67DC5">
            <w:pPr>
              <w:suppressAutoHyphens w:val="0"/>
              <w:autoSpaceDN/>
              <w:jc w:val="right"/>
              <w:textAlignment w:val="auto"/>
            </w:pPr>
            <w:r>
              <w:t>4 775,84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D272D" w14:textId="0335AAC0" w:rsidR="000F4E86" w:rsidRDefault="00B90A49" w:rsidP="007E36D6">
            <w:pPr>
              <w:suppressAutoHyphens w:val="0"/>
              <w:autoSpaceDN/>
              <w:textAlignment w:val="auto"/>
            </w:pPr>
            <w:r>
              <w:t>На работы по а</w:t>
            </w:r>
            <w:r w:rsidR="002D0AF2">
              <w:t>ктуализаци</w:t>
            </w:r>
            <w:r>
              <w:t>и</w:t>
            </w:r>
            <w:r w:rsidR="002D0AF2">
              <w:t xml:space="preserve"> </w:t>
            </w:r>
            <w:r>
              <w:t>проектно-сметной документации по объекту «Г</w:t>
            </w:r>
            <w:r w:rsidR="002D0AF2">
              <w:t xml:space="preserve">азификация </w:t>
            </w:r>
            <w:proofErr w:type="spellStart"/>
            <w:r w:rsidR="002D0AF2">
              <w:t>д.Марс</w:t>
            </w:r>
            <w:proofErr w:type="spellEnd"/>
            <w:r>
              <w:t>»</w:t>
            </w:r>
          </w:p>
        </w:tc>
      </w:tr>
      <w:tr w:rsidR="000F4E86" w:rsidRPr="007E36D6" w14:paraId="46DAA990" w14:textId="77777777" w:rsidTr="00B54032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F8E0" w14:textId="77777777" w:rsidR="000F4E86" w:rsidRPr="007E36D6" w:rsidRDefault="000F4E86" w:rsidP="007E36D6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5236" w14:textId="60C19CE3" w:rsidR="000F4E86" w:rsidRDefault="00FF2A27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D0AF2">
              <w:rPr>
                <w:color w:val="000000" w:themeColor="text1"/>
              </w:rPr>
              <w:t>66,43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BB3B" w14:textId="62C1384F" w:rsidR="000F4E86" w:rsidRDefault="002D0AF2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Техприсоединен</w:t>
            </w:r>
            <w:r w:rsidR="00203053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е</w:t>
            </w:r>
            <w:proofErr w:type="spellEnd"/>
            <w:r>
              <w:rPr>
                <w:color w:val="000000" w:themeColor="text1"/>
              </w:rPr>
              <w:t xml:space="preserve"> холодного водоснабжения </w:t>
            </w:r>
            <w:r w:rsidR="00B90A49">
              <w:rPr>
                <w:color w:val="000000" w:themeColor="text1"/>
              </w:rPr>
              <w:t>котельных в п.</w:t>
            </w:r>
            <w:r>
              <w:rPr>
                <w:color w:val="000000" w:themeColor="text1"/>
              </w:rPr>
              <w:t xml:space="preserve"> Тучково (</w:t>
            </w:r>
            <w:proofErr w:type="spellStart"/>
            <w:r>
              <w:rPr>
                <w:color w:val="000000" w:themeColor="text1"/>
              </w:rPr>
              <w:t>ул.Лебеденко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 w:rsidR="00203053">
              <w:rPr>
                <w:color w:val="000000" w:themeColor="text1"/>
              </w:rPr>
              <w:t>у</w:t>
            </w:r>
            <w:r>
              <w:rPr>
                <w:color w:val="000000" w:themeColor="text1"/>
              </w:rPr>
              <w:t>л.Луговая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</w:tr>
      <w:tr w:rsidR="003C6E13" w:rsidRPr="007E36D6" w14:paraId="6441F3CD" w14:textId="77777777" w:rsidTr="00016881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7DF24" w14:textId="58737E70" w:rsidR="003C6E13" w:rsidRPr="007E36D6" w:rsidRDefault="003C6E13" w:rsidP="00541709">
            <w:pPr>
              <w:rPr>
                <w:color w:val="000000" w:themeColor="text1"/>
              </w:rPr>
            </w:pPr>
            <w:r>
              <w:t>Администрация Рузского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3C26" w14:textId="051F24AB" w:rsidR="003C6E13" w:rsidRDefault="003C6E13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409,34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5000" w14:textId="58F4DF1D" w:rsidR="003C6E13" w:rsidRDefault="003C6E13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Вынос линий электроснабжения </w:t>
            </w:r>
            <w:r w:rsidR="009E3FB9">
              <w:rPr>
                <w:color w:val="000000" w:themeColor="text1"/>
              </w:rPr>
              <w:t>ш</w:t>
            </w:r>
            <w:r>
              <w:rPr>
                <w:color w:val="000000" w:themeColor="text1"/>
              </w:rPr>
              <w:t>кола на 400 мест</w:t>
            </w:r>
          </w:p>
        </w:tc>
      </w:tr>
      <w:tr w:rsidR="003C6E13" w:rsidRPr="007E36D6" w14:paraId="5F4CA332" w14:textId="77777777" w:rsidTr="00016881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F41FF" w14:textId="3F025B40" w:rsidR="003C6E13" w:rsidRPr="007E36D6" w:rsidRDefault="003C6E13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BB6A" w14:textId="6881EBA7" w:rsidR="003C6E13" w:rsidRDefault="003C6E13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9B03" w14:textId="170E4C96" w:rsidR="003C6E13" w:rsidRDefault="003C6E13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Проверка ПСД </w:t>
            </w:r>
            <w:proofErr w:type="spellStart"/>
            <w:r>
              <w:rPr>
                <w:color w:val="000000" w:themeColor="text1"/>
              </w:rPr>
              <w:t>Мособлэкспертиза</w:t>
            </w:r>
            <w:proofErr w:type="spellEnd"/>
          </w:p>
        </w:tc>
      </w:tr>
      <w:tr w:rsidR="003C6E13" w:rsidRPr="007E36D6" w14:paraId="57415BE9" w14:textId="77777777" w:rsidTr="000A35E5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5653A" w14:textId="4B42F0F7" w:rsidR="003C6E13" w:rsidRPr="007E36D6" w:rsidRDefault="003C6E13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1F10" w14:textId="094C8573" w:rsidR="003C6E13" w:rsidRDefault="003C6E13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40 317,37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7D1C" w14:textId="3D92BE6F" w:rsidR="003C6E13" w:rsidRDefault="003C6E13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Замена </w:t>
            </w:r>
            <w:r w:rsidR="00B90A49">
              <w:rPr>
                <w:color w:val="000000" w:themeColor="text1"/>
              </w:rPr>
              <w:t>оборудования детских, игровых площадок на дворовых территориях т территориях общего пользования</w:t>
            </w:r>
            <w:r>
              <w:rPr>
                <w:color w:val="000000" w:themeColor="text1"/>
              </w:rPr>
              <w:t xml:space="preserve"> (доведение до норматива)</w:t>
            </w:r>
          </w:p>
        </w:tc>
      </w:tr>
      <w:tr w:rsidR="003C6E13" w:rsidRPr="007E36D6" w14:paraId="00CF644E" w14:textId="77777777" w:rsidTr="000A35E5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9F1F4" w14:textId="5E5C5CC8" w:rsidR="003C6E13" w:rsidRPr="007E36D6" w:rsidRDefault="003C6E13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299C" w14:textId="6A3B3912" w:rsidR="003C6E13" w:rsidRDefault="003C6E13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72 773,63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04D5" w14:textId="4180107C" w:rsidR="003C6E13" w:rsidRDefault="003C6E13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Замена </w:t>
            </w:r>
            <w:proofErr w:type="spellStart"/>
            <w:r>
              <w:rPr>
                <w:color w:val="000000" w:themeColor="text1"/>
              </w:rPr>
              <w:t>неэнергоэффективных</w:t>
            </w:r>
            <w:proofErr w:type="spellEnd"/>
            <w:r w:rsidR="00B90A49">
              <w:rPr>
                <w:color w:val="000000" w:themeColor="text1"/>
              </w:rPr>
              <w:t xml:space="preserve"> объектов наружного освещения придомовых территорий многоквартирных домов, территорий общего пользования</w:t>
            </w:r>
            <w:r>
              <w:rPr>
                <w:color w:val="000000" w:themeColor="text1"/>
              </w:rPr>
              <w:t xml:space="preserve"> (доведение до норматива)</w:t>
            </w:r>
          </w:p>
        </w:tc>
      </w:tr>
      <w:tr w:rsidR="003C6E13" w:rsidRPr="007E36D6" w14:paraId="181D2742" w14:textId="77777777" w:rsidTr="000A35E5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7C0CE" w14:textId="79A0110D" w:rsidR="003C6E13" w:rsidRPr="007E36D6" w:rsidRDefault="003C6E13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68B7" w14:textId="568D6357" w:rsidR="003C6E13" w:rsidRDefault="003C6E13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1D91" w14:textId="238FD9C8" w:rsidR="003C6E13" w:rsidRDefault="003C6E13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экспертиз </w:t>
            </w:r>
            <w:r w:rsidR="00B90A49">
              <w:rPr>
                <w:color w:val="000000" w:themeColor="text1"/>
              </w:rPr>
              <w:t>в ходе судебных разбирательств</w:t>
            </w:r>
          </w:p>
        </w:tc>
      </w:tr>
      <w:tr w:rsidR="003C6E13" w:rsidRPr="007E36D6" w14:paraId="3726E16F" w14:textId="77777777" w:rsidTr="000A35E5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D1D0" w14:textId="574E9ACD" w:rsidR="003C6E13" w:rsidRPr="007E36D6" w:rsidRDefault="003C6E13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F34D" w14:textId="71924FC7" w:rsidR="003C6E13" w:rsidRDefault="003C6E13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11 352,88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A98A" w14:textId="42A941EA" w:rsidR="003C6E13" w:rsidRDefault="003C6E13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Оплата штрафа по предписанию Г</w:t>
            </w:r>
            <w:r w:rsidR="00B90A49">
              <w:rPr>
                <w:color w:val="000000" w:themeColor="text1"/>
              </w:rPr>
              <w:t>лавного контрольного управления</w:t>
            </w:r>
            <w:r>
              <w:rPr>
                <w:color w:val="000000" w:themeColor="text1"/>
              </w:rPr>
              <w:t xml:space="preserve"> МО (по дорогам)</w:t>
            </w:r>
          </w:p>
        </w:tc>
      </w:tr>
      <w:tr w:rsidR="00541709" w:rsidRPr="00B4566A" w14:paraId="5BD19042" w14:textId="77777777" w:rsidTr="003C6E1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64BA1" w14:textId="77777777" w:rsidR="00541709" w:rsidRPr="00B4566A" w:rsidRDefault="00541709" w:rsidP="00541709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05055" w14:textId="77777777" w:rsidR="00541709" w:rsidRPr="00B4566A" w:rsidRDefault="00541709" w:rsidP="00541709">
            <w:pPr>
              <w:suppressAutoHyphens w:val="0"/>
              <w:autoSpaceDN/>
              <w:textAlignment w:val="auto"/>
              <w:rPr>
                <w:b/>
                <w:bCs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6957C" w14:textId="77777777" w:rsidR="00541709" w:rsidRPr="00B4566A" w:rsidRDefault="00541709" w:rsidP="00541709">
            <w:pPr>
              <w:suppressAutoHyphens w:val="0"/>
              <w:autoSpaceDN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</w:rPr>
              <w:t> </w:t>
            </w:r>
          </w:p>
        </w:tc>
      </w:tr>
    </w:tbl>
    <w:p w14:paraId="5A9251D0" w14:textId="795212DB" w:rsidR="00203053" w:rsidRDefault="00203053" w:rsidP="00203053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lastRenderedPageBreak/>
        <w:t xml:space="preserve">План </w:t>
      </w:r>
      <w:r>
        <w:rPr>
          <w:sz w:val="28"/>
          <w:szCs w:val="28"/>
        </w:rPr>
        <w:t xml:space="preserve">по расходам так же предлагается </w:t>
      </w:r>
      <w:r w:rsidRPr="00644096">
        <w:rPr>
          <w:b/>
          <w:sz w:val="28"/>
          <w:szCs w:val="28"/>
          <w:u w:val="single"/>
        </w:rPr>
        <w:t>перераспределить в пределах средств</w:t>
      </w:r>
      <w:r>
        <w:rPr>
          <w:sz w:val="28"/>
          <w:szCs w:val="28"/>
        </w:rPr>
        <w:t>, предусмотренных в сводной бюджетной росписи бюджета Рузского городского округа главным распорядителям средств бюджета Рузского городского округа, в том числе:</w:t>
      </w:r>
    </w:p>
    <w:p w14:paraId="3A598C1A" w14:textId="685D6308" w:rsidR="00203053" w:rsidRDefault="00203053" w:rsidP="0020305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E3FB9">
        <w:rPr>
          <w:sz w:val="28"/>
          <w:szCs w:val="28"/>
        </w:rPr>
        <w:t xml:space="preserve"> на обеспечение выплаты заработной платы </w:t>
      </w:r>
      <w:r w:rsidR="00493B75">
        <w:rPr>
          <w:sz w:val="28"/>
          <w:szCs w:val="28"/>
        </w:rPr>
        <w:t xml:space="preserve">по дошкольным и общеобразовательным учреждениям за счет средств местного бюджета </w:t>
      </w:r>
      <w:r w:rsidR="00B90A49">
        <w:rPr>
          <w:sz w:val="28"/>
          <w:szCs w:val="28"/>
        </w:rPr>
        <w:t>-</w:t>
      </w:r>
      <w:r w:rsidR="00493B75">
        <w:rPr>
          <w:sz w:val="28"/>
          <w:szCs w:val="28"/>
        </w:rPr>
        <w:t xml:space="preserve"> 2 362,29 </w:t>
      </w:r>
      <w:proofErr w:type="spellStart"/>
      <w:proofErr w:type="gramStart"/>
      <w:r w:rsidR="00493B75"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14:paraId="7FA88C3F" w14:textId="28951630" w:rsidR="00493B75" w:rsidRDefault="00493B75" w:rsidP="0020305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на обеспечение установки противопожарной беспроводной системы для МАУ «Молодежный центр» </w:t>
      </w:r>
      <w:r w:rsidR="00B90A4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средства в сумме 233,3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перераспределены с </w:t>
      </w:r>
      <w:r w:rsidR="00122BBC">
        <w:rPr>
          <w:sz w:val="28"/>
          <w:szCs w:val="28"/>
        </w:rPr>
        <w:t>текущего содержания учреждения</w:t>
      </w:r>
      <w:r>
        <w:rPr>
          <w:sz w:val="28"/>
          <w:szCs w:val="28"/>
        </w:rPr>
        <w:t>;</w:t>
      </w:r>
    </w:p>
    <w:p w14:paraId="1C290385" w14:textId="413FDF6A" w:rsidR="00493B75" w:rsidRDefault="00493B75" w:rsidP="0020305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 на погашение кредиторской задолженности по АО «</w:t>
      </w:r>
      <w:proofErr w:type="spellStart"/>
      <w:r>
        <w:rPr>
          <w:sz w:val="28"/>
          <w:szCs w:val="28"/>
        </w:rPr>
        <w:t>Мострансавто</w:t>
      </w:r>
      <w:proofErr w:type="spellEnd"/>
      <w:r>
        <w:rPr>
          <w:sz w:val="28"/>
          <w:szCs w:val="28"/>
        </w:rPr>
        <w:t xml:space="preserve">» </w:t>
      </w:r>
      <w:r w:rsidR="00122BB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средства в сумме 1 614,33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 w:rsidR="00122B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1E9A12A" w14:textId="63DE90CE" w:rsidR="00203053" w:rsidRDefault="000B2E28" w:rsidP="000B2E2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3053">
        <w:rPr>
          <w:sz w:val="28"/>
          <w:szCs w:val="28"/>
        </w:rPr>
        <w:t>)</w:t>
      </w:r>
      <w:r>
        <w:rPr>
          <w:sz w:val="28"/>
          <w:szCs w:val="28"/>
        </w:rPr>
        <w:t xml:space="preserve"> средства в сумме 2 629,72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перенесены из программы «Культура» в программу «</w:t>
      </w:r>
      <w:r w:rsidR="00122BBC">
        <w:rPr>
          <w:sz w:val="28"/>
          <w:szCs w:val="28"/>
        </w:rPr>
        <w:t>Ц</w:t>
      </w:r>
      <w:r>
        <w:rPr>
          <w:sz w:val="28"/>
          <w:szCs w:val="28"/>
        </w:rPr>
        <w:t>ифровое муниципальное образование» в части расходов на оплату интернета по учреждениям культуры;</w:t>
      </w:r>
    </w:p>
    <w:p w14:paraId="4AA26DDB" w14:textId="77777777" w:rsidR="00D80F46" w:rsidRDefault="000B2E28" w:rsidP="00D80F4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средства на замену оборудования детских игровых площадок в сумме 6 680,49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пере</w:t>
      </w:r>
      <w:r w:rsidR="00122BBC">
        <w:rPr>
          <w:sz w:val="28"/>
          <w:szCs w:val="28"/>
        </w:rPr>
        <w:t>распределены</w:t>
      </w:r>
      <w:r>
        <w:rPr>
          <w:sz w:val="28"/>
          <w:szCs w:val="28"/>
        </w:rPr>
        <w:t xml:space="preserve"> с МБУ «Благоустройство» на Администрацию Р</w:t>
      </w:r>
      <w:r w:rsidR="00122BBC">
        <w:rPr>
          <w:sz w:val="28"/>
          <w:szCs w:val="28"/>
        </w:rPr>
        <w:t>узского ГО</w:t>
      </w:r>
      <w:r w:rsidR="00D80F46">
        <w:rPr>
          <w:sz w:val="28"/>
          <w:szCs w:val="28"/>
        </w:rPr>
        <w:t>;</w:t>
      </w:r>
    </w:p>
    <w:p w14:paraId="4A6ABA2D" w14:textId="0D8F212B" w:rsidR="00D80F46" w:rsidRDefault="00D80F46" w:rsidP="00D80F4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 средства в сумме 1 683,60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перераспределены с мероприятий по выполнению проектных работ по объекту «Газификации </w:t>
      </w:r>
      <w:proofErr w:type="spellStart"/>
      <w:r>
        <w:rPr>
          <w:sz w:val="28"/>
          <w:szCs w:val="28"/>
        </w:rPr>
        <w:t>д.Контемирово</w:t>
      </w:r>
      <w:proofErr w:type="spellEnd"/>
      <w:r>
        <w:rPr>
          <w:sz w:val="28"/>
          <w:szCs w:val="28"/>
        </w:rPr>
        <w:t xml:space="preserve">» в связи отсутствием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их областного бюджета.</w:t>
      </w:r>
    </w:p>
    <w:p w14:paraId="46342C3F" w14:textId="77777777" w:rsidR="00203053" w:rsidRDefault="00203053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15562E8F" w14:textId="31488572" w:rsidR="00D04EE4" w:rsidRPr="004530ED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В плановом периоде сумма расходов бюджета округа составит:</w:t>
      </w:r>
    </w:p>
    <w:p w14:paraId="2CAD606E" w14:textId="78479EE2" w:rsidR="007D295E" w:rsidRPr="004530ED" w:rsidRDefault="00B4566A" w:rsidP="000C1081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 w:rsidR="002F11C7">
        <w:rPr>
          <w:sz w:val="28"/>
          <w:szCs w:val="28"/>
        </w:rPr>
        <w:t>3</w:t>
      </w:r>
      <w:r w:rsidRPr="004530ED">
        <w:rPr>
          <w:sz w:val="28"/>
          <w:szCs w:val="28"/>
        </w:rPr>
        <w:t xml:space="preserve"> год </w:t>
      </w:r>
      <w:r w:rsidR="00207214">
        <w:rPr>
          <w:sz w:val="28"/>
          <w:szCs w:val="28"/>
        </w:rPr>
        <w:t>–</w:t>
      </w:r>
      <w:r w:rsidR="005860E9">
        <w:rPr>
          <w:sz w:val="28"/>
          <w:szCs w:val="28"/>
        </w:rPr>
        <w:t xml:space="preserve"> 3 742 243,35</w:t>
      </w:r>
      <w:r w:rsidR="004530ED"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 xml:space="preserve">тыс. рублей, в том числе </w:t>
      </w:r>
      <w:r w:rsidR="00207214">
        <w:rPr>
          <w:sz w:val="28"/>
          <w:szCs w:val="28"/>
        </w:rPr>
        <w:t>5</w:t>
      </w:r>
      <w:r w:rsidR="005860E9">
        <w:rPr>
          <w:sz w:val="28"/>
          <w:szCs w:val="28"/>
        </w:rPr>
        <w:t>8 990,00</w:t>
      </w:r>
      <w:r w:rsidRPr="004530ED">
        <w:rPr>
          <w:sz w:val="28"/>
          <w:szCs w:val="28"/>
        </w:rPr>
        <w:t xml:space="preserve"> тыс. рублей условно утвержденные расходы</w:t>
      </w:r>
      <w:r w:rsidR="000C1081">
        <w:rPr>
          <w:sz w:val="28"/>
          <w:szCs w:val="28"/>
        </w:rPr>
        <w:t xml:space="preserve">. </w:t>
      </w:r>
      <w:r w:rsidR="007D295E">
        <w:rPr>
          <w:sz w:val="28"/>
          <w:szCs w:val="28"/>
        </w:rPr>
        <w:t xml:space="preserve">План по расходам предлагается уменьшить на 29 956,12 </w:t>
      </w:r>
      <w:proofErr w:type="spellStart"/>
      <w:proofErr w:type="gramStart"/>
      <w:r w:rsidR="007D295E">
        <w:rPr>
          <w:sz w:val="28"/>
          <w:szCs w:val="28"/>
        </w:rPr>
        <w:t>тыс.рублей</w:t>
      </w:r>
      <w:proofErr w:type="spellEnd"/>
      <w:proofErr w:type="gramEnd"/>
      <w:r w:rsidR="007D295E">
        <w:rPr>
          <w:sz w:val="28"/>
          <w:szCs w:val="28"/>
        </w:rPr>
        <w:t xml:space="preserve">, в том числе за счет собственных средств </w:t>
      </w:r>
      <w:r w:rsidR="000C1081">
        <w:rPr>
          <w:sz w:val="28"/>
          <w:szCs w:val="28"/>
        </w:rPr>
        <w:t xml:space="preserve">на 17 860,49 </w:t>
      </w:r>
      <w:proofErr w:type="spellStart"/>
      <w:r w:rsidR="000C1081">
        <w:rPr>
          <w:sz w:val="28"/>
          <w:szCs w:val="28"/>
        </w:rPr>
        <w:t>тыс.рублей</w:t>
      </w:r>
      <w:proofErr w:type="spellEnd"/>
      <w:r w:rsidR="000C1081">
        <w:rPr>
          <w:sz w:val="28"/>
          <w:szCs w:val="28"/>
        </w:rPr>
        <w:t xml:space="preserve"> </w:t>
      </w:r>
      <w:r w:rsidR="007D295E">
        <w:rPr>
          <w:sz w:val="28"/>
          <w:szCs w:val="28"/>
        </w:rPr>
        <w:t>(</w:t>
      </w:r>
      <w:r w:rsidR="000C1081">
        <w:rPr>
          <w:sz w:val="28"/>
          <w:szCs w:val="28"/>
        </w:rPr>
        <w:t xml:space="preserve">13 860,49 </w:t>
      </w:r>
      <w:proofErr w:type="spellStart"/>
      <w:r w:rsidR="00196CFA">
        <w:rPr>
          <w:sz w:val="28"/>
          <w:szCs w:val="28"/>
        </w:rPr>
        <w:t>тыс.рублей</w:t>
      </w:r>
      <w:proofErr w:type="spellEnd"/>
      <w:r w:rsidR="00196CFA">
        <w:rPr>
          <w:sz w:val="28"/>
          <w:szCs w:val="28"/>
        </w:rPr>
        <w:t xml:space="preserve"> </w:t>
      </w:r>
      <w:r w:rsidR="003B5B02">
        <w:rPr>
          <w:sz w:val="28"/>
          <w:szCs w:val="28"/>
        </w:rPr>
        <w:t>–</w:t>
      </w:r>
      <w:r w:rsidR="00196CFA">
        <w:rPr>
          <w:sz w:val="28"/>
          <w:szCs w:val="28"/>
        </w:rPr>
        <w:t xml:space="preserve"> </w:t>
      </w:r>
      <w:r w:rsidR="003B5B02">
        <w:rPr>
          <w:sz w:val="28"/>
          <w:szCs w:val="28"/>
        </w:rPr>
        <w:t>переселение из аварийного жилого фонда</w:t>
      </w:r>
      <w:r w:rsidR="000C1081">
        <w:rPr>
          <w:sz w:val="28"/>
          <w:szCs w:val="28"/>
        </w:rPr>
        <w:t xml:space="preserve">, 4 000 </w:t>
      </w:r>
      <w:proofErr w:type="spellStart"/>
      <w:r w:rsidR="000C1081">
        <w:rPr>
          <w:sz w:val="28"/>
          <w:szCs w:val="28"/>
        </w:rPr>
        <w:t>тыс.рублей</w:t>
      </w:r>
      <w:proofErr w:type="spellEnd"/>
      <w:r w:rsidR="000C1081">
        <w:rPr>
          <w:sz w:val="28"/>
          <w:szCs w:val="28"/>
        </w:rPr>
        <w:t xml:space="preserve"> </w:t>
      </w:r>
      <w:r w:rsidR="003B5B02">
        <w:rPr>
          <w:sz w:val="28"/>
          <w:szCs w:val="28"/>
        </w:rPr>
        <w:t>-</w:t>
      </w:r>
      <w:r w:rsidR="00196CFA">
        <w:rPr>
          <w:sz w:val="28"/>
          <w:szCs w:val="28"/>
        </w:rPr>
        <w:t xml:space="preserve"> обслуживани</w:t>
      </w:r>
      <w:r w:rsidR="003B5B02">
        <w:rPr>
          <w:sz w:val="28"/>
          <w:szCs w:val="28"/>
        </w:rPr>
        <w:t>е</w:t>
      </w:r>
      <w:r w:rsidR="00196CFA">
        <w:rPr>
          <w:sz w:val="28"/>
          <w:szCs w:val="28"/>
        </w:rPr>
        <w:t xml:space="preserve"> долговых обязательств</w:t>
      </w:r>
      <w:r w:rsidR="000C1081">
        <w:rPr>
          <w:sz w:val="28"/>
          <w:szCs w:val="28"/>
        </w:rPr>
        <w:t>);</w:t>
      </w:r>
    </w:p>
    <w:p w14:paraId="3E5350DE" w14:textId="66F3AC66" w:rsidR="00B4566A" w:rsidRPr="004530ED" w:rsidRDefault="00B4566A" w:rsidP="00B4566A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 w:rsidR="002F11C7">
        <w:rPr>
          <w:sz w:val="28"/>
          <w:szCs w:val="28"/>
        </w:rPr>
        <w:t>4</w:t>
      </w:r>
      <w:r w:rsidRPr="004530ED">
        <w:rPr>
          <w:sz w:val="28"/>
          <w:szCs w:val="28"/>
        </w:rPr>
        <w:t xml:space="preserve"> год </w:t>
      </w:r>
      <w:r w:rsidR="00207214"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 w:rsidR="005860E9">
        <w:rPr>
          <w:color w:val="000000" w:themeColor="text1"/>
          <w:sz w:val="28"/>
          <w:szCs w:val="28"/>
        </w:rPr>
        <w:t>3 763 036,31</w:t>
      </w:r>
      <w:r w:rsidR="004530ED"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>тыс. рублей, в том числе 1</w:t>
      </w:r>
      <w:r w:rsidR="005860E9">
        <w:rPr>
          <w:sz w:val="28"/>
          <w:szCs w:val="28"/>
        </w:rPr>
        <w:t>12</w:t>
      </w:r>
      <w:r w:rsidR="002420A8">
        <w:rPr>
          <w:sz w:val="28"/>
          <w:szCs w:val="28"/>
        </w:rPr>
        <w:t> </w:t>
      </w:r>
      <w:r w:rsidR="005860E9">
        <w:rPr>
          <w:sz w:val="28"/>
          <w:szCs w:val="28"/>
        </w:rPr>
        <w:t>679</w:t>
      </w:r>
      <w:r w:rsidR="002420A8">
        <w:rPr>
          <w:sz w:val="28"/>
          <w:szCs w:val="28"/>
        </w:rPr>
        <w:t>,</w:t>
      </w:r>
      <w:r w:rsidR="005860E9">
        <w:rPr>
          <w:sz w:val="28"/>
          <w:szCs w:val="28"/>
        </w:rPr>
        <w:t>3</w:t>
      </w:r>
      <w:r w:rsidR="002420A8">
        <w:rPr>
          <w:sz w:val="28"/>
          <w:szCs w:val="28"/>
        </w:rPr>
        <w:t>0</w:t>
      </w:r>
      <w:r w:rsidRPr="004530ED">
        <w:rPr>
          <w:sz w:val="28"/>
          <w:szCs w:val="28"/>
        </w:rPr>
        <w:t xml:space="preserve"> тыс. рублей условно утвержденные расходы.</w:t>
      </w:r>
      <w:r w:rsidR="000C1081" w:rsidRPr="000C1081">
        <w:rPr>
          <w:sz w:val="28"/>
          <w:szCs w:val="28"/>
        </w:rPr>
        <w:t xml:space="preserve"> </w:t>
      </w:r>
      <w:r w:rsidR="000C1081">
        <w:rPr>
          <w:sz w:val="28"/>
          <w:szCs w:val="28"/>
        </w:rPr>
        <w:t xml:space="preserve">План по расходам предлагается увеличить на 54 148,00 </w:t>
      </w:r>
      <w:proofErr w:type="spellStart"/>
      <w:proofErr w:type="gramStart"/>
      <w:r w:rsidR="000C1081">
        <w:rPr>
          <w:sz w:val="28"/>
          <w:szCs w:val="28"/>
        </w:rPr>
        <w:t>тыс.рублей</w:t>
      </w:r>
      <w:proofErr w:type="spellEnd"/>
      <w:proofErr w:type="gramEnd"/>
      <w:r w:rsidR="000C1081">
        <w:rPr>
          <w:sz w:val="28"/>
          <w:szCs w:val="28"/>
        </w:rPr>
        <w:t xml:space="preserve">, в том числе за счет собственных средств на 1 925,00 </w:t>
      </w:r>
      <w:proofErr w:type="spellStart"/>
      <w:r w:rsidR="000C1081">
        <w:rPr>
          <w:sz w:val="28"/>
          <w:szCs w:val="28"/>
        </w:rPr>
        <w:t>тыс.рублей</w:t>
      </w:r>
      <w:proofErr w:type="spellEnd"/>
      <w:r w:rsidR="000C1081">
        <w:rPr>
          <w:sz w:val="28"/>
          <w:szCs w:val="28"/>
        </w:rPr>
        <w:t xml:space="preserve"> (</w:t>
      </w:r>
      <w:r w:rsidR="003B5B02">
        <w:rPr>
          <w:sz w:val="28"/>
          <w:szCs w:val="28"/>
        </w:rPr>
        <w:t xml:space="preserve">резерв на </w:t>
      </w:r>
      <w:proofErr w:type="spellStart"/>
      <w:r w:rsidR="003B5B02">
        <w:rPr>
          <w:sz w:val="28"/>
          <w:szCs w:val="28"/>
        </w:rPr>
        <w:t>софинансирование</w:t>
      </w:r>
      <w:proofErr w:type="spellEnd"/>
      <w:r w:rsidR="003B5B02">
        <w:rPr>
          <w:sz w:val="28"/>
          <w:szCs w:val="28"/>
        </w:rPr>
        <w:t xml:space="preserve"> областных субсидий</w:t>
      </w:r>
      <w:bookmarkStart w:id="3" w:name="_GoBack"/>
      <w:bookmarkEnd w:id="3"/>
      <w:r w:rsidR="000C1081">
        <w:rPr>
          <w:sz w:val="28"/>
          <w:szCs w:val="28"/>
        </w:rPr>
        <w:t>)</w:t>
      </w:r>
    </w:p>
    <w:p w14:paraId="1D522CB1" w14:textId="77777777" w:rsidR="00B4566A" w:rsidRP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7489462F" w14:textId="77777777"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14:paraId="515668A4" w14:textId="5B6E843A"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 </w:t>
      </w:r>
      <w:r w:rsidR="00B4566A">
        <w:rPr>
          <w:sz w:val="28"/>
          <w:szCs w:val="28"/>
        </w:rPr>
        <w:t xml:space="preserve">      </w:t>
      </w:r>
      <w:r w:rsidRPr="00B4566A">
        <w:rPr>
          <w:sz w:val="28"/>
          <w:szCs w:val="28"/>
        </w:rPr>
        <w:t xml:space="preserve"> </w:t>
      </w:r>
      <w:r w:rsidR="00411EAB">
        <w:rPr>
          <w:sz w:val="28"/>
          <w:szCs w:val="28"/>
        </w:rPr>
        <w:t>Т</w:t>
      </w:r>
      <w:r w:rsidR="006F5F4A" w:rsidRPr="00B4566A">
        <w:rPr>
          <w:sz w:val="28"/>
          <w:szCs w:val="28"/>
        </w:rPr>
        <w:t>.В.</w:t>
      </w:r>
      <w:r w:rsidR="00370523" w:rsidRPr="00B4566A">
        <w:rPr>
          <w:sz w:val="28"/>
          <w:szCs w:val="28"/>
        </w:rPr>
        <w:t xml:space="preserve"> </w:t>
      </w:r>
      <w:r w:rsidR="00411EAB">
        <w:rPr>
          <w:sz w:val="28"/>
          <w:szCs w:val="28"/>
        </w:rPr>
        <w:t>Ермолаева</w:t>
      </w:r>
    </w:p>
    <w:p w14:paraId="7AF9473F" w14:textId="77777777" w:rsidR="00B4566A" w:rsidRDefault="00B4566A" w:rsidP="005663D2">
      <w:pPr>
        <w:spacing w:line="276" w:lineRule="auto"/>
        <w:rPr>
          <w:sz w:val="28"/>
          <w:szCs w:val="28"/>
        </w:rPr>
      </w:pPr>
    </w:p>
    <w:p w14:paraId="482F3CC3" w14:textId="77777777" w:rsidR="00B4566A" w:rsidRDefault="00B4566A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73AEEDD" w14:textId="29882625"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411EAB">
        <w:rPr>
          <w:sz w:val="28"/>
          <w:szCs w:val="28"/>
        </w:rPr>
        <w:t xml:space="preserve">              В</w:t>
      </w:r>
      <w:r>
        <w:rPr>
          <w:sz w:val="28"/>
          <w:szCs w:val="28"/>
        </w:rPr>
        <w:t>.</w:t>
      </w:r>
      <w:r w:rsidR="00411EAB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proofErr w:type="spellStart"/>
      <w:r w:rsidR="00411EAB">
        <w:rPr>
          <w:sz w:val="28"/>
          <w:szCs w:val="28"/>
        </w:rPr>
        <w:t>Буздина</w:t>
      </w:r>
      <w:proofErr w:type="spellEnd"/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sectPr w:rsidR="00E45A51" w:rsidRPr="000B4B55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77777777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4530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B2E28"/>
    <w:rsid w:val="000B4B55"/>
    <w:rsid w:val="000C1081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2BBC"/>
    <w:rsid w:val="00123487"/>
    <w:rsid w:val="00127E91"/>
    <w:rsid w:val="00130710"/>
    <w:rsid w:val="00131B96"/>
    <w:rsid w:val="00134DF6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6ECE"/>
    <w:rsid w:val="002D7818"/>
    <w:rsid w:val="002E2F75"/>
    <w:rsid w:val="002F11C7"/>
    <w:rsid w:val="002F2288"/>
    <w:rsid w:val="002F2A4C"/>
    <w:rsid w:val="003035CF"/>
    <w:rsid w:val="00305370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B5B02"/>
    <w:rsid w:val="003C6E13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5C5"/>
    <w:rsid w:val="006F5F4A"/>
    <w:rsid w:val="006F67C3"/>
    <w:rsid w:val="00701A83"/>
    <w:rsid w:val="00704930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E07A9"/>
    <w:rsid w:val="009E3FB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9C5"/>
    <w:rsid w:val="00B22F55"/>
    <w:rsid w:val="00B31F06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4659"/>
    <w:rsid w:val="00D7191D"/>
    <w:rsid w:val="00D77C54"/>
    <w:rsid w:val="00D80F46"/>
    <w:rsid w:val="00D82D8B"/>
    <w:rsid w:val="00D860D7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7F3E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37BE"/>
    <w:rsid w:val="00FE4249"/>
    <w:rsid w:val="00FE6FF4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47B22-AF0E-4925-92C5-F018EC2F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24</cp:revision>
  <cp:lastPrinted>2022-02-01T06:31:00Z</cp:lastPrinted>
  <dcterms:created xsi:type="dcterms:W3CDTF">2020-12-21T06:35:00Z</dcterms:created>
  <dcterms:modified xsi:type="dcterms:W3CDTF">2022-02-01T06:42:00Z</dcterms:modified>
</cp:coreProperties>
</file>