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0532A639" w14:textId="77777777" w:rsidR="00453368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A520E5" w:rsidRPr="00A520E5">
        <w:rPr>
          <w:b/>
          <w:bCs/>
          <w:sz w:val="28"/>
          <w:szCs w:val="28"/>
        </w:rPr>
        <w:t>Муниципального бюджетного общеобразовательного учреждения «</w:t>
      </w:r>
      <w:r w:rsidR="00453368">
        <w:rPr>
          <w:b/>
          <w:bCs/>
          <w:sz w:val="28"/>
          <w:szCs w:val="28"/>
        </w:rPr>
        <w:t>Космодемьянская</w:t>
      </w:r>
      <w:r w:rsidR="00A520E5" w:rsidRPr="00A520E5">
        <w:rPr>
          <w:b/>
          <w:bCs/>
          <w:sz w:val="28"/>
          <w:szCs w:val="28"/>
        </w:rPr>
        <w:t xml:space="preserve"> средняя общеобразовательная </w:t>
      </w:r>
    </w:p>
    <w:p w14:paraId="5D7EF4C8" w14:textId="031F9AB9" w:rsidR="00453368" w:rsidRDefault="00A520E5" w:rsidP="00453368">
      <w:pPr>
        <w:jc w:val="center"/>
        <w:rPr>
          <w:b/>
          <w:bCs/>
          <w:sz w:val="28"/>
          <w:szCs w:val="28"/>
        </w:rPr>
      </w:pPr>
      <w:r w:rsidRPr="00A520E5">
        <w:rPr>
          <w:b/>
          <w:bCs/>
          <w:sz w:val="28"/>
          <w:szCs w:val="28"/>
        </w:rPr>
        <w:t xml:space="preserve">школа» путем присоединения к нему </w:t>
      </w:r>
      <w:r w:rsidR="00453368" w:rsidRPr="00453368">
        <w:rPr>
          <w:b/>
          <w:bCs/>
          <w:sz w:val="28"/>
          <w:szCs w:val="28"/>
        </w:rPr>
        <w:t xml:space="preserve">Муниципального бюджетного </w:t>
      </w:r>
    </w:p>
    <w:p w14:paraId="2177E713" w14:textId="106A6A5C" w:rsidR="00201DAC" w:rsidRPr="00201DAC" w:rsidRDefault="00453368" w:rsidP="00453368">
      <w:pPr>
        <w:jc w:val="center"/>
        <w:rPr>
          <w:b/>
          <w:bCs/>
          <w:sz w:val="28"/>
          <w:szCs w:val="28"/>
        </w:rPr>
      </w:pPr>
      <w:r w:rsidRPr="00453368">
        <w:rPr>
          <w:b/>
          <w:bCs/>
          <w:sz w:val="28"/>
          <w:szCs w:val="28"/>
        </w:rPr>
        <w:t>дошкольного образовательного учреждения «Детский сад № 42»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005A239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</w:t>
      </w:r>
      <w:r w:rsidR="00A520E5">
        <w:rPr>
          <w:bCs/>
          <w:sz w:val="28"/>
          <w:szCs w:val="28"/>
        </w:rPr>
        <w:t>03</w:t>
      </w:r>
      <w:r w:rsidR="00BC1883">
        <w:rPr>
          <w:bCs/>
          <w:sz w:val="28"/>
          <w:szCs w:val="28"/>
        </w:rPr>
        <w:t>.</w:t>
      </w:r>
      <w:r w:rsidR="00A520E5">
        <w:rPr>
          <w:bCs/>
          <w:sz w:val="28"/>
          <w:szCs w:val="28"/>
        </w:rPr>
        <w:t>08</w:t>
      </w:r>
      <w:r w:rsidR="00BC1883">
        <w:rPr>
          <w:bCs/>
          <w:sz w:val="28"/>
          <w:szCs w:val="28"/>
        </w:rPr>
        <w:t>.</w:t>
      </w:r>
      <w:r w:rsidR="00826F07">
        <w:rPr>
          <w:bCs/>
          <w:sz w:val="28"/>
          <w:szCs w:val="28"/>
        </w:rPr>
        <w:t>202</w:t>
      </w:r>
      <w:r w:rsidR="00A520E5">
        <w:rPr>
          <w:bCs/>
          <w:sz w:val="28"/>
          <w:szCs w:val="28"/>
        </w:rPr>
        <w:t>2</w:t>
      </w:r>
      <w:r w:rsidR="00531379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287905A9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r w:rsidR="00453368">
        <w:rPr>
          <w:bCs/>
          <w:sz w:val="28"/>
          <w:szCs w:val="28"/>
        </w:rPr>
        <w:t>Космодемьянская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 путем присоединения к нему </w:t>
      </w:r>
      <w:r w:rsidR="00453368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Pr="00201DAC">
        <w:rPr>
          <w:bCs/>
          <w:sz w:val="28"/>
          <w:szCs w:val="28"/>
        </w:rPr>
        <w:t>.</w:t>
      </w:r>
    </w:p>
    <w:p w14:paraId="76273E58" w14:textId="2EE747B2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r w:rsidR="00453368">
        <w:rPr>
          <w:bCs/>
          <w:sz w:val="28"/>
          <w:szCs w:val="28"/>
        </w:rPr>
        <w:t>Космодемьянская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453368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>
        <w:rPr>
          <w:bCs/>
          <w:sz w:val="28"/>
          <w:szCs w:val="28"/>
        </w:rPr>
        <w:t>.</w:t>
      </w:r>
    </w:p>
    <w:p w14:paraId="7DEBD6B4" w14:textId="7BC9588D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453368">
        <w:rPr>
          <w:bCs/>
          <w:sz w:val="28"/>
          <w:szCs w:val="28"/>
        </w:rPr>
        <w:t>Исполняющему обязанности д</w:t>
      </w:r>
      <w:r w:rsidR="00805F4D">
        <w:rPr>
          <w:bCs/>
          <w:sz w:val="28"/>
          <w:szCs w:val="28"/>
        </w:rPr>
        <w:t>иректор</w:t>
      </w:r>
      <w:r w:rsidR="00453368">
        <w:rPr>
          <w:bCs/>
          <w:sz w:val="28"/>
          <w:szCs w:val="28"/>
        </w:rPr>
        <w:t>а</w:t>
      </w:r>
      <w:r w:rsidR="009F47A4">
        <w:rPr>
          <w:bCs/>
          <w:sz w:val="28"/>
          <w:szCs w:val="28"/>
        </w:rPr>
        <w:t xml:space="preserve">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453368">
        <w:rPr>
          <w:bCs/>
          <w:sz w:val="28"/>
          <w:szCs w:val="28"/>
        </w:rPr>
        <w:t>Космодемьянская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</w:t>
      </w:r>
      <w:r w:rsidR="00453368">
        <w:rPr>
          <w:bCs/>
          <w:sz w:val="28"/>
          <w:szCs w:val="28"/>
        </w:rPr>
        <w:t>Елагиной Наталье Валерьевне</w:t>
      </w:r>
      <w:r w:rsidR="009F47A4">
        <w:rPr>
          <w:bCs/>
          <w:sz w:val="28"/>
          <w:szCs w:val="28"/>
        </w:rPr>
        <w:t>:</w:t>
      </w:r>
    </w:p>
    <w:p w14:paraId="5454504C" w14:textId="3C3E9BA9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35AC8698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 w:rsidR="00B14759">
        <w:rPr>
          <w:bCs/>
          <w:sz w:val="28"/>
          <w:szCs w:val="28"/>
        </w:rPr>
        <w:t xml:space="preserve">; </w:t>
      </w:r>
    </w:p>
    <w:p w14:paraId="2B4B5163" w14:textId="02FC1878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5F631FE5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</w:t>
      </w:r>
      <w:r w:rsidR="00E94650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>
        <w:rPr>
          <w:bCs/>
          <w:sz w:val="28"/>
          <w:szCs w:val="28"/>
        </w:rPr>
        <w:t xml:space="preserve">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5E06D3F1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0CEB5A66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>
        <w:rPr>
          <w:bCs/>
          <w:sz w:val="28"/>
          <w:szCs w:val="28"/>
        </w:rPr>
        <w:t>.</w:t>
      </w:r>
    </w:p>
    <w:p w14:paraId="703EEFC4" w14:textId="528A7AF4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41CC3">
        <w:rPr>
          <w:bCs/>
          <w:sz w:val="28"/>
          <w:szCs w:val="28"/>
        </w:rPr>
        <w:t xml:space="preserve"> З</w:t>
      </w:r>
      <w:r w:rsidR="005B2BBF">
        <w:rPr>
          <w:bCs/>
          <w:sz w:val="28"/>
          <w:szCs w:val="28"/>
        </w:rPr>
        <w:t>аведующ</w:t>
      </w:r>
      <w:r w:rsidR="00FB6ABC">
        <w:rPr>
          <w:bCs/>
          <w:sz w:val="28"/>
          <w:szCs w:val="28"/>
        </w:rPr>
        <w:t>ей</w:t>
      </w:r>
      <w:r w:rsidR="005B2BBF">
        <w:rPr>
          <w:bCs/>
          <w:sz w:val="28"/>
          <w:szCs w:val="28"/>
        </w:rPr>
        <w:t xml:space="preserve">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FB6ABC">
        <w:rPr>
          <w:bCs/>
          <w:sz w:val="28"/>
          <w:szCs w:val="28"/>
        </w:rPr>
        <w:t xml:space="preserve"> Ручкиной Татьяне Юрьевне</w:t>
      </w:r>
      <w:r w:rsidR="00253CD1">
        <w:rPr>
          <w:bCs/>
          <w:sz w:val="28"/>
          <w:szCs w:val="28"/>
        </w:rPr>
        <w:t xml:space="preserve">: </w:t>
      </w:r>
    </w:p>
    <w:p w14:paraId="605FD84B" w14:textId="630207B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C41C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течение трех рабочих дней после вступления в силу настоящего постановления сообщить в налоговый орган по месту нахождения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15AFF063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FB6ABC">
        <w:rPr>
          <w:bCs/>
          <w:sz w:val="28"/>
          <w:szCs w:val="28"/>
        </w:rPr>
        <w:t xml:space="preserve">исполняющему обязанности </w:t>
      </w:r>
      <w:r w:rsidR="00B566BE" w:rsidRPr="005B2BBF">
        <w:rPr>
          <w:bCs/>
          <w:sz w:val="28"/>
          <w:szCs w:val="28"/>
        </w:rPr>
        <w:t>директор</w:t>
      </w:r>
      <w:r w:rsidR="00FB6ABC">
        <w:rPr>
          <w:bCs/>
          <w:sz w:val="28"/>
          <w:szCs w:val="28"/>
        </w:rPr>
        <w:t>а</w:t>
      </w:r>
      <w:r w:rsidR="009C7763" w:rsidRPr="005B2BBF"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Pr="005B2BBF">
        <w:rPr>
          <w:bCs/>
          <w:sz w:val="28"/>
          <w:szCs w:val="28"/>
        </w:rPr>
        <w:t xml:space="preserve"> </w:t>
      </w:r>
      <w:r w:rsidR="00FB6ABC">
        <w:rPr>
          <w:bCs/>
          <w:sz w:val="28"/>
          <w:szCs w:val="28"/>
        </w:rPr>
        <w:t>Елагиной Наталье Валерьевне</w:t>
      </w:r>
      <w:r w:rsidRPr="005B2BBF">
        <w:rPr>
          <w:bCs/>
          <w:sz w:val="28"/>
          <w:szCs w:val="28"/>
        </w:rPr>
        <w:t xml:space="preserve"> передаточные акты</w:t>
      </w:r>
      <w:r w:rsidR="00C41CC3" w:rsidRPr="00C41CC3">
        <w:t xml:space="preserve">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17C6876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077E5F49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FB6ABC">
        <w:rPr>
          <w:bCs/>
          <w:sz w:val="28"/>
          <w:szCs w:val="28"/>
        </w:rPr>
        <w:t xml:space="preserve">исполняющего обязанности </w:t>
      </w:r>
      <w:r w:rsidR="0025087B">
        <w:rPr>
          <w:bCs/>
          <w:sz w:val="28"/>
          <w:szCs w:val="28"/>
        </w:rPr>
        <w:t>директор</w:t>
      </w:r>
      <w:r w:rsidR="00C41CC3">
        <w:rPr>
          <w:bCs/>
          <w:sz w:val="28"/>
          <w:szCs w:val="28"/>
        </w:rPr>
        <w:t>а</w:t>
      </w:r>
      <w:r w:rsidR="0025087B">
        <w:rPr>
          <w:bCs/>
          <w:sz w:val="28"/>
          <w:szCs w:val="28"/>
        </w:rPr>
        <w:t xml:space="preserve">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FB6ABC">
        <w:rPr>
          <w:bCs/>
          <w:sz w:val="28"/>
          <w:szCs w:val="28"/>
        </w:rPr>
        <w:t>Космодемьянская</w:t>
      </w:r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>
        <w:rPr>
          <w:bCs/>
          <w:sz w:val="28"/>
          <w:szCs w:val="28"/>
        </w:rPr>
        <w:t xml:space="preserve"> </w:t>
      </w:r>
      <w:r w:rsidR="00FB6ABC">
        <w:rPr>
          <w:bCs/>
          <w:sz w:val="28"/>
          <w:szCs w:val="28"/>
        </w:rPr>
        <w:t>Елагину Наталью Валерьевну</w:t>
      </w:r>
      <w:r w:rsidR="005F621F">
        <w:rPr>
          <w:bCs/>
          <w:sz w:val="28"/>
          <w:szCs w:val="28"/>
        </w:rPr>
        <w:t>, заведующ</w:t>
      </w:r>
      <w:r w:rsidR="00FB6ABC">
        <w:rPr>
          <w:bCs/>
          <w:sz w:val="28"/>
          <w:szCs w:val="28"/>
        </w:rPr>
        <w:t>его</w:t>
      </w:r>
      <w:r w:rsidR="005F621F">
        <w:rPr>
          <w:bCs/>
          <w:sz w:val="28"/>
          <w:szCs w:val="28"/>
        </w:rPr>
        <w:t xml:space="preserve"> </w:t>
      </w:r>
      <w:r w:rsidR="00FB6ABC" w:rsidRPr="00453368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42»</w:t>
      </w:r>
      <w:r w:rsidR="00FB6ABC">
        <w:rPr>
          <w:bCs/>
          <w:sz w:val="28"/>
          <w:szCs w:val="28"/>
        </w:rPr>
        <w:t xml:space="preserve"> Ручкиной Татьяне Юрьевне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4EB91875" w:rsidR="00CB4733" w:rsidRDefault="00CB4733" w:rsidP="00201DAC">
      <w:pPr>
        <w:rPr>
          <w:sz w:val="28"/>
          <w:szCs w:val="28"/>
        </w:rPr>
      </w:pPr>
    </w:p>
    <w:p w14:paraId="2DEC21D6" w14:textId="77777777" w:rsidR="00EA3BA8" w:rsidRPr="00201DAC" w:rsidRDefault="00EA3BA8" w:rsidP="00201DAC">
      <w:pPr>
        <w:rPr>
          <w:sz w:val="28"/>
          <w:szCs w:val="28"/>
        </w:rPr>
      </w:pPr>
    </w:p>
    <w:p w14:paraId="40F0963A" w14:textId="2AF6E9A0" w:rsidR="007D1AFD" w:rsidRPr="007D1AFD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sectPr w:rsidR="007D1AFD" w:rsidRPr="007D1AFD" w:rsidSect="00EA3BA8">
      <w:pgSz w:w="11906" w:h="16838"/>
      <w:pgMar w:top="709" w:right="850" w:bottom="1418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282B" w14:textId="77777777" w:rsidR="00D60F99" w:rsidRDefault="00D60F99" w:rsidP="00733EB8">
      <w:r>
        <w:separator/>
      </w:r>
    </w:p>
  </w:endnote>
  <w:endnote w:type="continuationSeparator" w:id="0">
    <w:p w14:paraId="1A5EEB9C" w14:textId="77777777" w:rsidR="00D60F99" w:rsidRDefault="00D60F99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EED" w14:textId="77777777" w:rsidR="00D60F99" w:rsidRDefault="00D60F99" w:rsidP="00733EB8">
      <w:r>
        <w:separator/>
      </w:r>
    </w:p>
  </w:footnote>
  <w:footnote w:type="continuationSeparator" w:id="0">
    <w:p w14:paraId="29299758" w14:textId="77777777" w:rsidR="00D60F99" w:rsidRDefault="00D60F99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5348D"/>
    <w:rsid w:val="0006740E"/>
    <w:rsid w:val="00073038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11F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A594C"/>
    <w:rsid w:val="003F2DE8"/>
    <w:rsid w:val="00401679"/>
    <w:rsid w:val="0040422A"/>
    <w:rsid w:val="00425F5A"/>
    <w:rsid w:val="00453368"/>
    <w:rsid w:val="004A34B8"/>
    <w:rsid w:val="004B7083"/>
    <w:rsid w:val="004D2424"/>
    <w:rsid w:val="004F76B9"/>
    <w:rsid w:val="00531379"/>
    <w:rsid w:val="00564EC6"/>
    <w:rsid w:val="0057558D"/>
    <w:rsid w:val="00595BBC"/>
    <w:rsid w:val="005B2BBF"/>
    <w:rsid w:val="005E56F9"/>
    <w:rsid w:val="005F001B"/>
    <w:rsid w:val="005F0559"/>
    <w:rsid w:val="005F621F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6F07"/>
    <w:rsid w:val="0088609F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15699"/>
    <w:rsid w:val="00A520E5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41CC3"/>
    <w:rsid w:val="00C54A2B"/>
    <w:rsid w:val="00CA74C5"/>
    <w:rsid w:val="00CB4733"/>
    <w:rsid w:val="00CD3258"/>
    <w:rsid w:val="00D007A4"/>
    <w:rsid w:val="00D437F2"/>
    <w:rsid w:val="00D60F99"/>
    <w:rsid w:val="00D86865"/>
    <w:rsid w:val="00DE1829"/>
    <w:rsid w:val="00E03686"/>
    <w:rsid w:val="00E435E8"/>
    <w:rsid w:val="00E50022"/>
    <w:rsid w:val="00E532B6"/>
    <w:rsid w:val="00E83CAA"/>
    <w:rsid w:val="00E94650"/>
    <w:rsid w:val="00EA3BA8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B6ABC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E323-15D1-40DF-8C51-F3D01D8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61</cp:revision>
  <cp:lastPrinted>2022-01-12T13:00:00Z</cp:lastPrinted>
  <dcterms:created xsi:type="dcterms:W3CDTF">2019-02-18T08:23:00Z</dcterms:created>
  <dcterms:modified xsi:type="dcterms:W3CDTF">2022-08-05T09:53:00Z</dcterms:modified>
</cp:coreProperties>
</file>