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5" w:type="dxa"/>
        <w:tblLayout w:type="fixed"/>
        <w:tblLook w:val="01E0" w:firstRow="1" w:lastRow="1" w:firstColumn="1" w:lastColumn="1" w:noHBand="0" w:noVBand="0"/>
      </w:tblPr>
      <w:tblGrid>
        <w:gridCol w:w="9355"/>
      </w:tblGrid>
      <w:tr w:rsidR="009B1BB8">
        <w:trPr>
          <w:trHeight w:val="230"/>
        </w:trPr>
        <w:tc>
          <w:tcPr>
            <w:tcW w:w="935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355" w:type="dxa"/>
              <w:tblLayout w:type="fixed"/>
              <w:tblLook w:val="01E0" w:firstRow="1" w:lastRow="1" w:firstColumn="1" w:lastColumn="1" w:noHBand="0" w:noVBand="0"/>
            </w:tblPr>
            <w:tblGrid>
              <w:gridCol w:w="4677"/>
              <w:gridCol w:w="4678"/>
            </w:tblGrid>
            <w:tr w:rsidR="009B1BB8">
              <w:trPr>
                <w:trHeight w:val="322"/>
              </w:trPr>
              <w:tc>
                <w:tcPr>
                  <w:tcW w:w="935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1BB8" w:rsidRDefault="008A2BC9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ПОРЯДОК</w:t>
                  </w:r>
                  <w:r w:rsidR="00DD5C7A">
                    <w:rPr>
                      <w:color w:val="000000"/>
                      <w:sz w:val="28"/>
                      <w:szCs w:val="28"/>
                    </w:rPr>
                    <w:br/>
                  </w:r>
                  <w:r w:rsidR="00216CF2">
                    <w:rPr>
                      <w:color w:val="000000"/>
                      <w:sz w:val="28"/>
                      <w:szCs w:val="28"/>
                    </w:rPr>
                    <w:t xml:space="preserve">предоставления </w:t>
                  </w:r>
                  <w:r w:rsidR="007B5E76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216CF2">
                    <w:rPr>
                      <w:color w:val="000000"/>
                      <w:sz w:val="28"/>
                      <w:szCs w:val="28"/>
                    </w:rPr>
                    <w:t xml:space="preserve">субвенции бюджету Рузского городского округа Московской области </w:t>
                  </w:r>
                  <w:r w:rsidR="009B6B8D">
                    <w:rPr>
                      <w:color w:val="000000"/>
                      <w:sz w:val="28"/>
                      <w:szCs w:val="28"/>
                    </w:rPr>
                    <w:t xml:space="preserve"> для реализации переданных отдельных государственных полномочий Московской области по </w:t>
                  </w:r>
                  <w:r w:rsidR="007551B5">
                    <w:rPr>
                      <w:color w:val="000000"/>
                      <w:sz w:val="28"/>
                      <w:szCs w:val="28"/>
                    </w:rPr>
                    <w:t>осуществлению регионального государственного жилищного контроля (надзора) на территории Московской области</w:t>
                  </w:r>
                </w:p>
              </w:tc>
            </w:tr>
            <w:tr w:rsidR="009B1BB8">
              <w:trPr>
                <w:trHeight w:hRule="exact" w:val="850"/>
              </w:trPr>
              <w:tc>
                <w:tcPr>
                  <w:tcW w:w="46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1BB8" w:rsidRDefault="009B1BB8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B1BB8" w:rsidRDefault="009B1BB8" w:rsidP="00EE04D6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9B1BB8" w:rsidRDefault="009B1BB8">
            <w:pPr>
              <w:spacing w:line="1" w:lineRule="auto"/>
            </w:pPr>
          </w:p>
        </w:tc>
      </w:tr>
      <w:tr w:rsidR="009B1BB8" w:rsidRPr="00492DD4">
        <w:trPr>
          <w:trHeight w:val="230"/>
          <w:hidden/>
        </w:trPr>
        <w:tc>
          <w:tcPr>
            <w:tcW w:w="93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B1BB8" w:rsidRPr="00492DD4" w:rsidRDefault="009B1BB8">
            <w:pPr>
              <w:rPr>
                <w:vanish/>
                <w:sz w:val="26"/>
                <w:szCs w:val="26"/>
              </w:rPr>
            </w:pPr>
            <w:bookmarkStart w:id="0" w:name="__bookmark_2"/>
            <w:bookmarkEnd w:id="0"/>
          </w:p>
          <w:tbl>
            <w:tblPr>
              <w:tblW w:w="9591" w:type="dxa"/>
              <w:tblLayout w:type="fixed"/>
              <w:tblLook w:val="01E0" w:firstRow="1" w:lastRow="1" w:firstColumn="1" w:lastColumn="1" w:noHBand="0" w:noVBand="0"/>
            </w:tblPr>
            <w:tblGrid>
              <w:gridCol w:w="9591"/>
            </w:tblGrid>
            <w:tr w:rsidR="009B1BB8" w:rsidRPr="00492DD4" w:rsidTr="009F6B68">
              <w:tc>
                <w:tcPr>
                  <w:tcW w:w="959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B0548" w:rsidRPr="00492DD4" w:rsidRDefault="007B5E76" w:rsidP="001A7D02">
                  <w:pPr>
                    <w:pStyle w:val="aa"/>
                    <w:numPr>
                      <w:ilvl w:val="0"/>
                      <w:numId w:val="1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 xml:space="preserve">Порядок предоставления субвенции </w:t>
                  </w:r>
                  <w:r w:rsidR="003816DC" w:rsidRPr="00492DD4">
                    <w:rPr>
                      <w:color w:val="000000"/>
                      <w:sz w:val="26"/>
                      <w:szCs w:val="26"/>
                    </w:rPr>
                    <w:t>бюджету Рузского городского округа Московской области для реализации переданных отдельных государ</w:t>
                  </w:r>
                  <w:r w:rsidR="00B2163F" w:rsidRPr="00492DD4">
                    <w:rPr>
                      <w:color w:val="000000"/>
                      <w:sz w:val="26"/>
                      <w:szCs w:val="26"/>
                    </w:rPr>
                    <w:t>ст</w:t>
                  </w:r>
                  <w:r w:rsidR="006063E8" w:rsidRPr="00492DD4">
                    <w:rPr>
                      <w:color w:val="000000"/>
                      <w:sz w:val="26"/>
                      <w:szCs w:val="26"/>
                    </w:rPr>
                    <w:t xml:space="preserve">венных полномочий Московской области по осуществлению регионального государственного </w:t>
                  </w:r>
                  <w:r w:rsidR="005E3F2E" w:rsidRPr="00492DD4">
                    <w:rPr>
                      <w:color w:val="000000"/>
                      <w:sz w:val="26"/>
                      <w:szCs w:val="26"/>
                    </w:rPr>
                    <w:t>жилищного контроля (надзора) на территории Московской области определяет направления и условия расходования субвенций</w:t>
                  </w:r>
                  <w:r w:rsidR="00292560" w:rsidRPr="00492DD4">
                    <w:rPr>
                      <w:color w:val="000000"/>
                      <w:sz w:val="26"/>
                      <w:szCs w:val="26"/>
                    </w:rPr>
                    <w:t>, предоставляемы</w:t>
                  </w:r>
                  <w:r w:rsidR="007D46BD" w:rsidRPr="00492DD4">
                    <w:rPr>
                      <w:color w:val="000000"/>
                      <w:sz w:val="26"/>
                      <w:szCs w:val="26"/>
                    </w:rPr>
                    <w:t>х  из бюджета Московской области бюджету Рузского городского округа Московской области в целях осуществления отдельных</w:t>
                  </w:r>
                  <w:r w:rsidR="00410256" w:rsidRPr="00492DD4">
                    <w:rPr>
                      <w:color w:val="000000"/>
                      <w:sz w:val="26"/>
                      <w:szCs w:val="26"/>
                    </w:rPr>
                    <w:t xml:space="preserve"> государственных полномочий в соответствии с Законом Московской области </w:t>
                  </w:r>
                  <w:r w:rsidR="00B2163F" w:rsidRPr="00492DD4">
                    <w:rPr>
                      <w:color w:val="000000"/>
                      <w:sz w:val="26"/>
                      <w:szCs w:val="26"/>
                    </w:rPr>
                    <w:t xml:space="preserve">№ 105/2022-ОЗ « О наделении органов местного самоуправления </w:t>
                  </w:r>
                  <w:r w:rsidR="0094702E" w:rsidRPr="00492DD4">
                    <w:rPr>
                      <w:color w:val="000000"/>
                      <w:sz w:val="26"/>
                      <w:szCs w:val="26"/>
                    </w:rPr>
                    <w:t xml:space="preserve">городских округов Московской области отдельными государственными полномочиями </w:t>
                  </w:r>
                  <w:bookmarkStart w:id="1" w:name="_GoBack"/>
                  <w:bookmarkEnd w:id="1"/>
                  <w:r w:rsidR="0094702E" w:rsidRPr="00492DD4">
                    <w:rPr>
                      <w:color w:val="000000"/>
                      <w:sz w:val="26"/>
                      <w:szCs w:val="26"/>
                    </w:rPr>
                    <w:t>Московской области по осуществлению регионального государственного жилищного контроля (надзора) на территории М</w:t>
                  </w:r>
                  <w:r w:rsidR="001B0548" w:rsidRPr="00492DD4">
                    <w:rPr>
                      <w:color w:val="000000"/>
                      <w:sz w:val="26"/>
                      <w:szCs w:val="26"/>
                    </w:rPr>
                    <w:t>осковской области» (далее- субвенции, государственные полномочия).</w:t>
                  </w:r>
                </w:p>
                <w:p w:rsidR="003E6744" w:rsidRPr="00492DD4" w:rsidRDefault="00825470" w:rsidP="001A7D02">
                  <w:pPr>
                    <w:pStyle w:val="aa"/>
                    <w:numPr>
                      <w:ilvl w:val="0"/>
                      <w:numId w:val="1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>Субвенции предоставляются бюд</w:t>
                  </w:r>
                  <w:r w:rsidR="00E4017F" w:rsidRPr="00492DD4">
                    <w:rPr>
                      <w:color w:val="000000"/>
                      <w:sz w:val="26"/>
                      <w:szCs w:val="26"/>
                    </w:rPr>
                    <w:t>жету Рузского городского округа Московской области в пределах средств, установленных законом М</w:t>
                  </w:r>
                  <w:r w:rsidR="00F2622F" w:rsidRPr="00492DD4">
                    <w:rPr>
                      <w:color w:val="000000"/>
                      <w:sz w:val="26"/>
                      <w:szCs w:val="26"/>
                    </w:rPr>
                    <w:t xml:space="preserve">осковской области о бюджете </w:t>
                  </w:r>
                  <w:r w:rsidR="00A525F0" w:rsidRPr="00492DD4">
                    <w:rPr>
                      <w:color w:val="000000"/>
                      <w:sz w:val="26"/>
                      <w:szCs w:val="26"/>
                    </w:rPr>
                    <w:t xml:space="preserve">Московской области на текущий год и на плановый период, в целях обеспечения исполнения </w:t>
                  </w:r>
                  <w:r w:rsidR="002C57CC" w:rsidRPr="00492DD4">
                    <w:rPr>
                      <w:color w:val="000000"/>
                      <w:sz w:val="26"/>
                      <w:szCs w:val="26"/>
                    </w:rPr>
                    <w:t>переданных государственных полномочий и расходуются на следующие цели:</w:t>
                  </w:r>
                </w:p>
                <w:p w:rsidR="00586CA5" w:rsidRPr="00492DD4" w:rsidRDefault="003E6744" w:rsidP="001A7D02">
                  <w:pPr>
                    <w:pStyle w:val="aa"/>
                    <w:numPr>
                      <w:ilvl w:val="0"/>
                      <w:numId w:val="2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 xml:space="preserve">денежное </w:t>
                  </w:r>
                  <w:r w:rsidR="00586CA5" w:rsidRPr="00492DD4">
                    <w:rPr>
                      <w:color w:val="000000"/>
                      <w:sz w:val="26"/>
                      <w:szCs w:val="26"/>
                    </w:rPr>
                    <w:t xml:space="preserve">содержание </w:t>
                  </w:r>
                  <w:r w:rsidR="00EF18EA" w:rsidRPr="00492DD4">
                    <w:rPr>
                      <w:color w:val="000000"/>
                      <w:sz w:val="26"/>
                      <w:szCs w:val="26"/>
                    </w:rPr>
                    <w:t xml:space="preserve">лиц, замещающих должности муниципальной службы </w:t>
                  </w:r>
                  <w:r w:rsidR="00EF013D" w:rsidRPr="00492DD4">
                    <w:rPr>
                      <w:color w:val="000000"/>
                      <w:sz w:val="26"/>
                      <w:szCs w:val="26"/>
                    </w:rPr>
                    <w:t>муниципального образования Московской области (</w:t>
                  </w:r>
                  <w:r w:rsidR="009873BD" w:rsidRPr="00492DD4">
                    <w:rPr>
                      <w:color w:val="000000"/>
                      <w:sz w:val="26"/>
                      <w:szCs w:val="26"/>
                    </w:rPr>
                    <w:t xml:space="preserve">далее-муниципальные служащие), и оплату труда лиц, работающих на должностях, не </w:t>
                  </w:r>
                  <w:r w:rsidR="007139CD" w:rsidRPr="00492DD4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r w:rsidR="00213493" w:rsidRPr="00492DD4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r w:rsidR="009873BD" w:rsidRPr="00492DD4">
                    <w:rPr>
                      <w:color w:val="000000"/>
                      <w:sz w:val="26"/>
                      <w:szCs w:val="26"/>
                    </w:rPr>
                    <w:t>относящихся</w:t>
                  </w:r>
                  <w:r w:rsidR="007139CD" w:rsidRPr="00492DD4">
                    <w:rPr>
                      <w:color w:val="000000"/>
                      <w:sz w:val="26"/>
                      <w:szCs w:val="26"/>
                    </w:rPr>
                    <w:t xml:space="preserve"> к должностям муниципальной службы </w:t>
                  </w:r>
                  <w:r w:rsidR="007541D4" w:rsidRPr="00492DD4">
                    <w:rPr>
                      <w:color w:val="000000"/>
                      <w:sz w:val="26"/>
                      <w:szCs w:val="26"/>
                    </w:rPr>
                    <w:t>муниципального образования Рузского городского округа Московской области,</w:t>
                  </w:r>
                  <w:r w:rsidR="00CD57B7" w:rsidRPr="00492DD4">
                    <w:rPr>
                      <w:color w:val="000000"/>
                      <w:sz w:val="26"/>
                      <w:szCs w:val="26"/>
                    </w:rPr>
                    <w:t xml:space="preserve"> обеспечивающих исполнение переданных государственных </w:t>
                  </w:r>
                  <w:r w:rsidR="00CD3D3B" w:rsidRPr="00492DD4">
                    <w:rPr>
                      <w:color w:val="000000"/>
                      <w:sz w:val="26"/>
                      <w:szCs w:val="26"/>
                    </w:rPr>
                    <w:t>полномочий в соответствии с законодательством Московской области (далее-</w:t>
                  </w:r>
                  <w:r w:rsidR="00887F1B" w:rsidRPr="00492DD4">
                    <w:rPr>
                      <w:color w:val="000000"/>
                      <w:sz w:val="26"/>
                      <w:szCs w:val="26"/>
                    </w:rPr>
                    <w:t>муниципальные работники);</w:t>
                  </w:r>
                </w:p>
                <w:p w:rsidR="00887F1B" w:rsidRPr="00492DD4" w:rsidRDefault="00887F1B" w:rsidP="001A7D02">
                  <w:pPr>
                    <w:pStyle w:val="aa"/>
                    <w:numPr>
                      <w:ilvl w:val="0"/>
                      <w:numId w:val="2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>дополнительные выплаты муниципальным служащим и муниципальным работникам в соо</w:t>
                  </w:r>
                  <w:r w:rsidR="00C71E95" w:rsidRPr="00492DD4">
                    <w:rPr>
                      <w:color w:val="000000"/>
                      <w:sz w:val="26"/>
                      <w:szCs w:val="26"/>
                    </w:rPr>
                    <w:t xml:space="preserve">тветствии с федеральным законодательством, </w:t>
                  </w:r>
                  <w:r w:rsidR="00F64B68" w:rsidRPr="00492DD4">
                    <w:rPr>
                      <w:color w:val="000000"/>
                      <w:sz w:val="26"/>
                      <w:szCs w:val="26"/>
                    </w:rPr>
                    <w:t>законодательством М</w:t>
                  </w:r>
                  <w:r w:rsidR="00213493" w:rsidRPr="00492DD4">
                    <w:rPr>
                      <w:color w:val="000000"/>
                      <w:sz w:val="26"/>
                      <w:szCs w:val="26"/>
                    </w:rPr>
                    <w:t>осковской области, уставом Рузского городского округа Московской области, муниципальными правовыми актами, связанными с осуществлением трудовых отношений;</w:t>
                  </w:r>
                </w:p>
                <w:p w:rsidR="00213493" w:rsidRPr="00492DD4" w:rsidRDefault="00216823" w:rsidP="001A7D02">
                  <w:pPr>
                    <w:pStyle w:val="aa"/>
                    <w:numPr>
                      <w:ilvl w:val="0"/>
                      <w:numId w:val="2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>начисления на выплаты по оплате труда;</w:t>
                  </w:r>
                </w:p>
                <w:p w:rsidR="00216823" w:rsidRPr="00492DD4" w:rsidRDefault="00216823" w:rsidP="001A7D02">
                  <w:pPr>
                    <w:pStyle w:val="aa"/>
                    <w:numPr>
                      <w:ilvl w:val="0"/>
                      <w:numId w:val="2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 xml:space="preserve">приобретение канцелярских принадлежностей, почтовых расходов, </w:t>
                  </w:r>
                  <w:r w:rsidR="001F2B9C" w:rsidRPr="00492DD4">
                    <w:rPr>
                      <w:color w:val="000000"/>
                      <w:sz w:val="26"/>
                      <w:szCs w:val="26"/>
                    </w:rPr>
                    <w:t>необходимых для осуществления переданных государственных полномочий.</w:t>
                  </w:r>
                </w:p>
                <w:p w:rsidR="008955EE" w:rsidRPr="00492DD4" w:rsidRDefault="008955EE" w:rsidP="001A7D02">
                  <w:pPr>
                    <w:pStyle w:val="aa"/>
                    <w:numPr>
                      <w:ilvl w:val="0"/>
                      <w:numId w:val="1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gramStart"/>
                  <w:r w:rsidRPr="00492DD4">
                    <w:rPr>
                      <w:color w:val="000000"/>
                      <w:sz w:val="26"/>
                      <w:szCs w:val="26"/>
                    </w:rPr>
                    <w:t>Предоставление  субвен</w:t>
                  </w:r>
                  <w:r w:rsidR="00D4553E" w:rsidRPr="00492DD4">
                    <w:rPr>
                      <w:color w:val="000000"/>
                      <w:sz w:val="26"/>
                      <w:szCs w:val="26"/>
                    </w:rPr>
                    <w:t>ции</w:t>
                  </w:r>
                  <w:proofErr w:type="gramEnd"/>
                  <w:r w:rsidR="00E90305" w:rsidRPr="00492DD4">
                    <w:rPr>
                      <w:color w:val="000000"/>
                      <w:sz w:val="26"/>
                      <w:szCs w:val="26"/>
                    </w:rPr>
                    <w:t xml:space="preserve"> осуще</w:t>
                  </w:r>
                  <w:r w:rsidR="00D4553E" w:rsidRPr="00492DD4">
                    <w:rPr>
                      <w:color w:val="000000"/>
                      <w:sz w:val="26"/>
                      <w:szCs w:val="26"/>
                    </w:rPr>
                    <w:t>ствляется на основании соглашения №46, заключенный</w:t>
                  </w:r>
                  <w:r w:rsidR="00AA2369" w:rsidRPr="00492DD4">
                    <w:rPr>
                      <w:color w:val="000000"/>
                      <w:sz w:val="26"/>
                      <w:szCs w:val="26"/>
                    </w:rPr>
                    <w:t xml:space="preserve"> Главным управлением Московской области «Государ</w:t>
                  </w:r>
                  <w:r w:rsidR="00244F21" w:rsidRPr="00492DD4">
                    <w:rPr>
                      <w:color w:val="000000"/>
                      <w:sz w:val="26"/>
                      <w:szCs w:val="26"/>
                    </w:rPr>
                    <w:t>ственная жилищная инспекция Московской области» (далее-</w:t>
                  </w:r>
                  <w:proofErr w:type="spellStart"/>
                  <w:r w:rsidR="00244F21" w:rsidRPr="00492DD4">
                    <w:rPr>
                      <w:color w:val="000000"/>
                      <w:sz w:val="26"/>
                      <w:szCs w:val="26"/>
                    </w:rPr>
                    <w:t>Госжилинспекция</w:t>
                  </w:r>
                  <w:proofErr w:type="spellEnd"/>
                  <w:r w:rsidR="00244F21" w:rsidRPr="00492DD4">
                    <w:rPr>
                      <w:color w:val="000000"/>
                      <w:sz w:val="26"/>
                      <w:szCs w:val="26"/>
                    </w:rPr>
                    <w:t xml:space="preserve"> Московской области) с органами местного с</w:t>
                  </w:r>
                  <w:r w:rsidR="00654100" w:rsidRPr="00492DD4">
                    <w:rPr>
                      <w:color w:val="000000"/>
                      <w:sz w:val="26"/>
                      <w:szCs w:val="26"/>
                    </w:rPr>
                    <w:t>амоуправления Рузского городского округа Московской области (далее-соглашение</w:t>
                  </w:r>
                  <w:r w:rsidR="008F5234" w:rsidRPr="00492DD4">
                    <w:rPr>
                      <w:color w:val="000000"/>
                      <w:sz w:val="26"/>
                      <w:szCs w:val="26"/>
                    </w:rPr>
                    <w:t>), действующих на соответствующий финансовый год и на плановый период</w:t>
                  </w:r>
                  <w:r w:rsidR="00EA0294" w:rsidRPr="00492DD4">
                    <w:rPr>
                      <w:color w:val="000000"/>
                      <w:sz w:val="26"/>
                      <w:szCs w:val="26"/>
                    </w:rPr>
                    <w:t>.</w:t>
                  </w:r>
                </w:p>
                <w:p w:rsidR="00EA0294" w:rsidRPr="00492DD4" w:rsidRDefault="00EA0294" w:rsidP="001A7D02">
                  <w:pPr>
                    <w:pStyle w:val="aa"/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 xml:space="preserve">         Соглашение устанавливает права, обязанности и ответственность </w:t>
                  </w:r>
                  <w:proofErr w:type="spellStart"/>
                  <w:r w:rsidRPr="00492DD4">
                    <w:rPr>
                      <w:color w:val="000000"/>
                      <w:sz w:val="26"/>
                      <w:szCs w:val="26"/>
                    </w:rPr>
                    <w:t>Госжил</w:t>
                  </w:r>
                  <w:r w:rsidR="0074046E" w:rsidRPr="00492DD4">
                    <w:rPr>
                      <w:color w:val="000000"/>
                      <w:sz w:val="26"/>
                      <w:szCs w:val="26"/>
                    </w:rPr>
                    <w:t>инспекции</w:t>
                  </w:r>
                  <w:proofErr w:type="spellEnd"/>
                  <w:r w:rsidR="0074046E" w:rsidRPr="00492DD4">
                    <w:rPr>
                      <w:color w:val="000000"/>
                      <w:sz w:val="26"/>
                      <w:szCs w:val="26"/>
                    </w:rPr>
                    <w:t xml:space="preserve"> Московской области и органов местного самоуправления Рузского городск</w:t>
                  </w:r>
                  <w:r w:rsidR="00067AAF" w:rsidRPr="00492DD4">
                    <w:rPr>
                      <w:color w:val="000000"/>
                      <w:sz w:val="26"/>
                      <w:szCs w:val="26"/>
                    </w:rPr>
                    <w:t>о</w:t>
                  </w:r>
                  <w:r w:rsidR="0074046E" w:rsidRPr="00492DD4">
                    <w:rPr>
                      <w:color w:val="000000"/>
                      <w:sz w:val="26"/>
                      <w:szCs w:val="26"/>
                    </w:rPr>
                    <w:t>го округа Московской области при осуществлении переданных государственных полномочий</w:t>
                  </w:r>
                  <w:r w:rsidR="00067AAF" w:rsidRPr="00492DD4">
                    <w:rPr>
                      <w:color w:val="000000"/>
                      <w:sz w:val="26"/>
                      <w:szCs w:val="26"/>
                    </w:rPr>
                    <w:t>.</w:t>
                  </w:r>
                </w:p>
                <w:p w:rsidR="00067AAF" w:rsidRPr="00492DD4" w:rsidRDefault="00190BDB" w:rsidP="001A7D02">
                  <w:pPr>
                    <w:pStyle w:val="aa"/>
                    <w:numPr>
                      <w:ilvl w:val="0"/>
                      <w:numId w:val="1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>Предоставление субвен</w:t>
                  </w:r>
                  <w:r w:rsidR="006D18C7" w:rsidRPr="00492DD4">
                    <w:rPr>
                      <w:color w:val="000000"/>
                      <w:sz w:val="26"/>
                      <w:szCs w:val="26"/>
                    </w:rPr>
                    <w:t xml:space="preserve">ций на цели, указанные в подпункте 4 пункта 2 настоящего Порядка, </w:t>
                  </w:r>
                  <w:r w:rsidR="002A5665" w:rsidRPr="00492DD4">
                    <w:rPr>
                      <w:color w:val="000000"/>
                      <w:sz w:val="26"/>
                      <w:szCs w:val="26"/>
                    </w:rPr>
                    <w:t>осуществляется после предварительного (</w:t>
                  </w:r>
                  <w:r w:rsidR="00443F34" w:rsidRPr="00492DD4">
                    <w:rPr>
                      <w:color w:val="000000"/>
                      <w:sz w:val="26"/>
                      <w:szCs w:val="26"/>
                    </w:rPr>
                    <w:t>перед размещением извещения о проведении закупки в Единой автоматизированной системе управления закупками Московской области) согласовани</w:t>
                  </w:r>
                  <w:r w:rsidR="0087374C" w:rsidRPr="00492DD4">
                    <w:rPr>
                      <w:color w:val="000000"/>
                      <w:sz w:val="26"/>
                      <w:szCs w:val="26"/>
                    </w:rPr>
                    <w:t xml:space="preserve">я с </w:t>
                  </w:r>
                  <w:proofErr w:type="spellStart"/>
                  <w:r w:rsidR="0087374C" w:rsidRPr="00492DD4">
                    <w:rPr>
                      <w:color w:val="000000"/>
                      <w:sz w:val="26"/>
                      <w:szCs w:val="26"/>
                    </w:rPr>
                    <w:t>Госжилинспекцией</w:t>
                  </w:r>
                  <w:proofErr w:type="spellEnd"/>
                  <w:r w:rsidR="0087374C" w:rsidRPr="00492DD4">
                    <w:rPr>
                      <w:color w:val="000000"/>
                      <w:sz w:val="26"/>
                      <w:szCs w:val="26"/>
                    </w:rPr>
                    <w:t xml:space="preserve"> Московской области</w:t>
                  </w:r>
                  <w:r w:rsidR="00F56C96" w:rsidRPr="00492DD4">
                    <w:rPr>
                      <w:color w:val="000000"/>
                      <w:sz w:val="26"/>
                      <w:szCs w:val="26"/>
                    </w:rPr>
                    <w:t xml:space="preserve"> заявки по форме согласно приложению 1 к настоящему Порядку, направленной в </w:t>
                  </w:r>
                  <w:proofErr w:type="spellStart"/>
                  <w:r w:rsidR="00F56C96" w:rsidRPr="00492DD4">
                    <w:rPr>
                      <w:color w:val="000000"/>
                      <w:sz w:val="26"/>
                      <w:szCs w:val="26"/>
                    </w:rPr>
                    <w:t>Гос</w:t>
                  </w:r>
                  <w:r w:rsidR="00E95BD0" w:rsidRPr="00492DD4">
                    <w:rPr>
                      <w:color w:val="000000"/>
                      <w:sz w:val="26"/>
                      <w:szCs w:val="26"/>
                    </w:rPr>
                    <w:t>жилинспекцию</w:t>
                  </w:r>
                  <w:proofErr w:type="spellEnd"/>
                  <w:r w:rsidR="00E95BD0" w:rsidRPr="00492DD4">
                    <w:rPr>
                      <w:color w:val="000000"/>
                      <w:sz w:val="26"/>
                      <w:szCs w:val="26"/>
                    </w:rPr>
                    <w:t xml:space="preserve"> Московской области не позднее чем </w:t>
                  </w:r>
                  <w:r w:rsidR="00D56BAA" w:rsidRPr="00492DD4">
                    <w:rPr>
                      <w:color w:val="000000"/>
                      <w:sz w:val="26"/>
                      <w:szCs w:val="26"/>
                    </w:rPr>
                    <w:t xml:space="preserve">за 30 </w:t>
                  </w:r>
                  <w:r w:rsidR="00D56BAA" w:rsidRPr="00492DD4">
                    <w:rPr>
                      <w:color w:val="000000"/>
                      <w:sz w:val="26"/>
                      <w:szCs w:val="26"/>
                    </w:rPr>
                    <w:lastRenderedPageBreak/>
                    <w:t>календарных дней до размещения извещения о проведении закупк</w:t>
                  </w:r>
                  <w:r w:rsidR="00935213" w:rsidRPr="00492DD4">
                    <w:rPr>
                      <w:color w:val="000000"/>
                      <w:sz w:val="26"/>
                      <w:szCs w:val="26"/>
                    </w:rPr>
                    <w:t>и с учетом положений пункта 5 настоящего Порядка.</w:t>
                  </w:r>
                </w:p>
                <w:p w:rsidR="005A0C1E" w:rsidRDefault="00935213" w:rsidP="001A7D02">
                  <w:pPr>
                    <w:pStyle w:val="aa"/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 xml:space="preserve">   Заявка рассматривается </w:t>
                  </w:r>
                  <w:proofErr w:type="spellStart"/>
                  <w:r w:rsidRPr="00492DD4">
                    <w:rPr>
                      <w:color w:val="000000"/>
                      <w:sz w:val="26"/>
                      <w:szCs w:val="26"/>
                    </w:rPr>
                    <w:t>Гос</w:t>
                  </w:r>
                  <w:r w:rsidR="000A2BF2" w:rsidRPr="00492DD4">
                    <w:rPr>
                      <w:color w:val="000000"/>
                      <w:sz w:val="26"/>
                      <w:szCs w:val="26"/>
                    </w:rPr>
                    <w:t>жилинспекцией</w:t>
                  </w:r>
                  <w:proofErr w:type="spellEnd"/>
                  <w:r w:rsidR="000A2BF2" w:rsidRPr="00492DD4">
                    <w:rPr>
                      <w:color w:val="000000"/>
                      <w:sz w:val="26"/>
                      <w:szCs w:val="26"/>
                    </w:rPr>
                    <w:t xml:space="preserve"> Московской области в течении 10 рабочих дней со дня регистрации в государственной инфор</w:t>
                  </w:r>
                  <w:r w:rsidR="00321B00" w:rsidRPr="00492DD4">
                    <w:rPr>
                      <w:color w:val="000000"/>
                      <w:sz w:val="26"/>
                      <w:szCs w:val="26"/>
                    </w:rPr>
                    <w:t>мационной системе «Межведомственная система электронного доку</w:t>
                  </w:r>
                  <w:r w:rsidR="008828CA" w:rsidRPr="00492DD4">
                    <w:rPr>
                      <w:color w:val="000000"/>
                      <w:sz w:val="26"/>
                      <w:szCs w:val="26"/>
                    </w:rPr>
                    <w:t xml:space="preserve">ментооборота </w:t>
                  </w:r>
                  <w:r w:rsidR="002662C4" w:rsidRPr="00492DD4">
                    <w:rPr>
                      <w:color w:val="000000"/>
                      <w:sz w:val="26"/>
                      <w:szCs w:val="26"/>
                    </w:rPr>
                    <w:t>Московской области» (далее-ГИС МСЭД)</w:t>
                  </w:r>
                  <w:r w:rsidR="00510D3F" w:rsidRPr="00492DD4">
                    <w:rPr>
                      <w:color w:val="000000"/>
                      <w:sz w:val="26"/>
                      <w:szCs w:val="26"/>
                    </w:rPr>
                    <w:t xml:space="preserve"> и согласовывается путём направления уведомления о согласовании</w:t>
                  </w:r>
                  <w:r w:rsidR="00F53942" w:rsidRPr="00492DD4">
                    <w:rPr>
                      <w:color w:val="000000"/>
                      <w:sz w:val="26"/>
                      <w:szCs w:val="26"/>
                    </w:rPr>
                    <w:t xml:space="preserve"> в ГИС МСЭД при условии её соответствия Методике </w:t>
                  </w:r>
                  <w:r w:rsidR="00701BCB" w:rsidRPr="00492DD4">
                    <w:rPr>
                      <w:color w:val="000000"/>
                      <w:sz w:val="26"/>
                      <w:szCs w:val="26"/>
                    </w:rPr>
                    <w:t>расчёта</w:t>
                  </w:r>
                  <w:r w:rsidR="00F53942" w:rsidRPr="00492DD4">
                    <w:rPr>
                      <w:color w:val="000000"/>
                      <w:sz w:val="26"/>
                      <w:szCs w:val="26"/>
                    </w:rPr>
                    <w:t xml:space="preserve"> объёма субвенций, </w:t>
                  </w:r>
                  <w:r w:rsidR="00B50A04" w:rsidRPr="00492DD4">
                    <w:rPr>
                      <w:color w:val="000000"/>
                      <w:sz w:val="26"/>
                      <w:szCs w:val="26"/>
                    </w:rPr>
                    <w:t>предоставленных бюджету</w:t>
                  </w:r>
                  <w:r w:rsidR="00416AAB" w:rsidRPr="00492DD4">
                    <w:rPr>
                      <w:color w:val="000000"/>
                      <w:sz w:val="26"/>
                      <w:szCs w:val="26"/>
                    </w:rPr>
                    <w:t xml:space="preserve"> Рузского городского округа Московской области из бюджета Московской области для осуществл</w:t>
                  </w:r>
                  <w:r w:rsidR="00701BCB" w:rsidRPr="00492DD4">
                    <w:rPr>
                      <w:color w:val="000000"/>
                      <w:sz w:val="26"/>
                      <w:szCs w:val="26"/>
                    </w:rPr>
                    <w:t xml:space="preserve">ения отдельных полномочий по осуществлению регионального государственного жилищного контроля (надзора) на территории </w:t>
                  </w:r>
                  <w:r w:rsidR="008848F2" w:rsidRPr="00492DD4">
                    <w:rPr>
                      <w:color w:val="000000"/>
                      <w:sz w:val="26"/>
                      <w:szCs w:val="26"/>
                    </w:rPr>
                    <w:t>Московской области,  утверждённой Законом Московской области № 105/2022-ОЗ</w:t>
                  </w:r>
                  <w:r w:rsidR="00A23369" w:rsidRPr="00492DD4">
                    <w:rPr>
                      <w:color w:val="000000"/>
                      <w:sz w:val="26"/>
                      <w:szCs w:val="26"/>
                    </w:rPr>
                    <w:t xml:space="preserve"> «О наделении органов местного самоуправления Рузского городского округа Московской области</w:t>
                  </w:r>
                  <w:r w:rsidR="009D706C" w:rsidRPr="00492DD4">
                    <w:rPr>
                      <w:color w:val="000000"/>
                      <w:sz w:val="26"/>
                      <w:szCs w:val="26"/>
                    </w:rPr>
                    <w:t xml:space="preserve"> отдельными государственными полномочиями Московской области по осуществлению регионального государственного жилищного контроля (надзора) на территории Московской области</w:t>
                  </w:r>
                  <w:r w:rsidR="00AF3D75">
                    <w:rPr>
                      <w:color w:val="000000"/>
                      <w:sz w:val="26"/>
                      <w:szCs w:val="26"/>
                    </w:rPr>
                    <w:t>».</w:t>
                  </w:r>
                </w:p>
                <w:p w:rsidR="00AF3D75" w:rsidRPr="00492DD4" w:rsidRDefault="00AF3D75" w:rsidP="007C30C8">
                  <w:pPr>
                    <w:pStyle w:val="aa"/>
                    <w:spacing w:line="240" w:lineRule="exact"/>
                    <w:ind w:left="142" w:firstLine="284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  <w:p w:rsidR="00935213" w:rsidRPr="00492DD4" w:rsidRDefault="00683879" w:rsidP="001A7D02">
                  <w:p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 xml:space="preserve">      5.</w:t>
                  </w:r>
                  <w:r w:rsidR="00B50A04" w:rsidRPr="00492DD4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r w:rsidR="00510D3F" w:rsidRPr="00492DD4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r w:rsidR="00883E87" w:rsidRPr="00492DD4">
                    <w:rPr>
                      <w:color w:val="000000"/>
                      <w:sz w:val="26"/>
                      <w:szCs w:val="26"/>
                    </w:rPr>
                    <w:t xml:space="preserve">Перечисление </w:t>
                  </w:r>
                  <w:r w:rsidR="00492DD4" w:rsidRPr="00492DD4">
                    <w:rPr>
                      <w:color w:val="000000"/>
                      <w:sz w:val="26"/>
                      <w:szCs w:val="26"/>
                    </w:rPr>
                    <w:t xml:space="preserve">   </w:t>
                  </w:r>
                  <w:r w:rsidR="00883E87" w:rsidRPr="00492DD4">
                    <w:rPr>
                      <w:color w:val="000000"/>
                      <w:sz w:val="26"/>
                      <w:szCs w:val="26"/>
                    </w:rPr>
                    <w:t xml:space="preserve">субвенций </w:t>
                  </w:r>
                  <w:r w:rsidR="00492DD4" w:rsidRPr="00492DD4">
                    <w:rPr>
                      <w:color w:val="000000"/>
                      <w:sz w:val="26"/>
                      <w:szCs w:val="26"/>
                    </w:rPr>
                    <w:t xml:space="preserve">  </w:t>
                  </w:r>
                  <w:r w:rsidR="00883E87" w:rsidRPr="00492DD4">
                    <w:rPr>
                      <w:color w:val="000000"/>
                      <w:sz w:val="26"/>
                      <w:szCs w:val="26"/>
                    </w:rPr>
                    <w:t xml:space="preserve">из </w:t>
                  </w:r>
                  <w:r w:rsidR="00492DD4" w:rsidRPr="00492DD4">
                    <w:rPr>
                      <w:color w:val="000000"/>
                      <w:sz w:val="26"/>
                      <w:szCs w:val="26"/>
                    </w:rPr>
                    <w:t xml:space="preserve">  </w:t>
                  </w:r>
                  <w:r w:rsidR="00883E87" w:rsidRPr="00492DD4">
                    <w:rPr>
                      <w:color w:val="000000"/>
                      <w:sz w:val="26"/>
                      <w:szCs w:val="26"/>
                    </w:rPr>
                    <w:t xml:space="preserve">бюджета Московской </w:t>
                  </w:r>
                  <w:r w:rsidR="005C3173" w:rsidRPr="00492DD4">
                    <w:rPr>
                      <w:color w:val="000000"/>
                      <w:sz w:val="26"/>
                      <w:szCs w:val="26"/>
                    </w:rPr>
                    <w:t xml:space="preserve">области Рузскому </w:t>
                  </w:r>
                  <w:r>
                    <w:rPr>
                      <w:color w:val="000000"/>
                      <w:sz w:val="26"/>
                      <w:szCs w:val="26"/>
                    </w:rPr>
                    <w:t xml:space="preserve">   </w:t>
                  </w:r>
                  <w:r w:rsidR="005C3173" w:rsidRPr="00492DD4">
                    <w:rPr>
                      <w:color w:val="000000"/>
                      <w:sz w:val="26"/>
                      <w:szCs w:val="26"/>
                    </w:rPr>
                    <w:t xml:space="preserve">городскому округу Московской области осуществляется в течение 1 рабочего дня после поступления в </w:t>
                  </w:r>
                  <w:proofErr w:type="spellStart"/>
                  <w:r w:rsidR="005C3173" w:rsidRPr="00492DD4">
                    <w:rPr>
                      <w:color w:val="000000"/>
                      <w:sz w:val="26"/>
                      <w:szCs w:val="26"/>
                    </w:rPr>
                    <w:t>Госжилинспе</w:t>
                  </w:r>
                  <w:r w:rsidR="008E0BC6" w:rsidRPr="00492DD4">
                    <w:rPr>
                      <w:color w:val="000000"/>
                      <w:sz w:val="26"/>
                      <w:szCs w:val="26"/>
                    </w:rPr>
                    <w:t>кцию</w:t>
                  </w:r>
                  <w:proofErr w:type="spellEnd"/>
                  <w:r w:rsidR="008E0BC6" w:rsidRPr="00492DD4">
                    <w:rPr>
                      <w:color w:val="000000"/>
                      <w:sz w:val="26"/>
                      <w:szCs w:val="26"/>
                    </w:rPr>
                    <w:t xml:space="preserve"> Московской области заявки на перечисление субвенций (далее-Заявка на перечисление)</w:t>
                  </w:r>
                  <w:r w:rsidR="001F0E58" w:rsidRPr="00492DD4">
                    <w:rPr>
                      <w:color w:val="000000"/>
                      <w:sz w:val="26"/>
                      <w:szCs w:val="26"/>
                    </w:rPr>
                    <w:t xml:space="preserve"> в соответствии с Порядком </w:t>
                  </w:r>
                  <w:r w:rsidR="007B652A" w:rsidRPr="00492DD4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r w:rsidR="001F0E58" w:rsidRPr="00492DD4">
                    <w:rPr>
                      <w:color w:val="000000"/>
                      <w:sz w:val="26"/>
                      <w:szCs w:val="26"/>
                    </w:rPr>
                    <w:t xml:space="preserve"> исполнения бюджета Московской </w:t>
                  </w:r>
                  <w:r w:rsidR="00835C78" w:rsidRPr="00492DD4">
                    <w:rPr>
                      <w:color w:val="000000"/>
                      <w:sz w:val="26"/>
                      <w:szCs w:val="26"/>
                    </w:rPr>
                    <w:t>области по расходам, утвер</w:t>
                  </w:r>
                  <w:r w:rsidR="00E878CB" w:rsidRPr="00492DD4">
                    <w:rPr>
                      <w:color w:val="000000"/>
                      <w:sz w:val="26"/>
                      <w:szCs w:val="26"/>
                    </w:rPr>
                    <w:t xml:space="preserve">жденным распоряжением Министерства финансов Московской </w:t>
                  </w:r>
                  <w:r w:rsidR="007B652A" w:rsidRPr="00492DD4">
                    <w:rPr>
                      <w:color w:val="000000"/>
                      <w:sz w:val="26"/>
                      <w:szCs w:val="26"/>
                    </w:rPr>
                    <w:t xml:space="preserve">  </w:t>
                  </w:r>
                  <w:r w:rsidR="00E878CB" w:rsidRPr="00492DD4">
                    <w:rPr>
                      <w:color w:val="000000"/>
                      <w:sz w:val="26"/>
                      <w:szCs w:val="26"/>
                    </w:rPr>
                    <w:t xml:space="preserve">области </w:t>
                  </w:r>
                  <w:r w:rsidR="0045105C" w:rsidRPr="00492DD4">
                    <w:rPr>
                      <w:color w:val="000000"/>
                      <w:sz w:val="26"/>
                      <w:szCs w:val="26"/>
                    </w:rPr>
                    <w:t xml:space="preserve">от 31.12.2015 </w:t>
                  </w:r>
                  <w:r w:rsidR="007B652A" w:rsidRPr="00492DD4">
                    <w:rPr>
                      <w:color w:val="000000"/>
                      <w:sz w:val="26"/>
                      <w:szCs w:val="26"/>
                    </w:rPr>
                    <w:t>№ 23РВ-97 «Об утверждении Порядка исполнения бюджета Московской области по расходам»</w:t>
                  </w:r>
                  <w:r w:rsidR="00B01FB9" w:rsidRPr="00492DD4">
                    <w:rPr>
                      <w:color w:val="000000"/>
                      <w:sz w:val="26"/>
                      <w:szCs w:val="26"/>
                    </w:rPr>
                    <w:t xml:space="preserve"> посредством подсистемы АС «Бюджет» государственной информационной системы «Региональный электронный бюджет Московской области»</w:t>
                  </w:r>
                  <w:r w:rsidR="00DC2443" w:rsidRPr="00492DD4">
                    <w:rPr>
                      <w:color w:val="000000"/>
                      <w:sz w:val="26"/>
                      <w:szCs w:val="26"/>
                    </w:rPr>
                    <w:t>.</w:t>
                  </w:r>
                </w:p>
                <w:p w:rsidR="00DC2443" w:rsidRPr="00492DD4" w:rsidRDefault="00DC2443" w:rsidP="001A7D02">
                  <w:p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 xml:space="preserve"> К Заявке на перечисление прилагаются:</w:t>
                  </w:r>
                </w:p>
                <w:p w:rsidR="00DC2443" w:rsidRPr="00492DD4" w:rsidRDefault="007C30C8" w:rsidP="001A7D02">
                  <w:p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-</w:t>
                  </w:r>
                  <w:r w:rsidR="00DC2443" w:rsidRPr="00492DD4">
                    <w:rPr>
                      <w:color w:val="000000"/>
                      <w:sz w:val="26"/>
                      <w:szCs w:val="26"/>
                    </w:rPr>
                    <w:t>выписка из муниципального правового акта об утверждении муниципальной программы, предусматривающей проведение мероприятий по осу</w:t>
                  </w:r>
                  <w:r w:rsidR="00676037" w:rsidRPr="00492DD4">
                    <w:rPr>
                      <w:color w:val="000000"/>
                      <w:sz w:val="26"/>
                      <w:szCs w:val="26"/>
                    </w:rPr>
                    <w:t>ществлению переданных государственных полномочий;</w:t>
                  </w:r>
                </w:p>
                <w:p w:rsidR="00676037" w:rsidRPr="00492DD4" w:rsidRDefault="007C30C8" w:rsidP="001A7D02">
                  <w:p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-</w:t>
                  </w:r>
                  <w:r w:rsidR="00676037" w:rsidRPr="00492DD4">
                    <w:rPr>
                      <w:color w:val="000000"/>
                      <w:sz w:val="26"/>
                      <w:szCs w:val="26"/>
                    </w:rPr>
                    <w:t>сведения об актуальн</w:t>
                  </w:r>
                  <w:r w:rsidR="00774A7C" w:rsidRPr="00492DD4">
                    <w:rPr>
                      <w:color w:val="000000"/>
                      <w:sz w:val="26"/>
                      <w:szCs w:val="26"/>
                    </w:rPr>
                    <w:t>ых банковских реквизитах для перечисления субвенций;</w:t>
                  </w:r>
                </w:p>
                <w:p w:rsidR="00774A7C" w:rsidRPr="00492DD4" w:rsidRDefault="007C30C8" w:rsidP="001A7D02">
                  <w:p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-</w:t>
                  </w:r>
                  <w:r w:rsidR="0045643E" w:rsidRPr="00492DD4">
                    <w:rPr>
                      <w:color w:val="000000"/>
                      <w:sz w:val="26"/>
                      <w:szCs w:val="26"/>
                    </w:rPr>
                    <w:t>информация о фонде оплаты труда, начислениях на выплаты по оплате труда в соответствии с законодательством Российской Федерации за соответствующий период;</w:t>
                  </w:r>
                </w:p>
                <w:p w:rsidR="0045643E" w:rsidRPr="00492DD4" w:rsidRDefault="007C30C8" w:rsidP="001A7D02">
                  <w:p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-</w:t>
                  </w:r>
                  <w:r w:rsidR="00D82F47" w:rsidRPr="00492DD4">
                    <w:rPr>
                      <w:color w:val="000000"/>
                      <w:sz w:val="26"/>
                      <w:szCs w:val="26"/>
                    </w:rPr>
                    <w:t>бюджетная смета либо муниципальный контракт (договор) на проведение мероприятий по осуществлению пере</w:t>
                  </w:r>
                  <w:r w:rsidR="00390786" w:rsidRPr="00492DD4">
                    <w:rPr>
                      <w:color w:val="000000"/>
                      <w:sz w:val="26"/>
                      <w:szCs w:val="26"/>
                    </w:rPr>
                    <w:t>данных государственных полномочий;</w:t>
                  </w:r>
                </w:p>
                <w:p w:rsidR="00390786" w:rsidRPr="00492DD4" w:rsidRDefault="00390786" w:rsidP="001A7D02">
                  <w:p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 xml:space="preserve">                      сведения о регистрации муниципального контракта (договора) в Е</w:t>
                  </w:r>
                  <w:r w:rsidR="00962655" w:rsidRPr="00492DD4">
                    <w:rPr>
                      <w:color w:val="000000"/>
                      <w:sz w:val="26"/>
                      <w:szCs w:val="26"/>
                    </w:rPr>
                    <w:t>диной автоматизированной систем</w:t>
                  </w:r>
                  <w:r w:rsidR="00326327" w:rsidRPr="00492DD4">
                    <w:rPr>
                      <w:color w:val="000000"/>
                      <w:sz w:val="26"/>
                      <w:szCs w:val="26"/>
                    </w:rPr>
                    <w:t>е в с</w:t>
                  </w:r>
                  <w:r w:rsidR="00962655" w:rsidRPr="00492DD4">
                    <w:rPr>
                      <w:color w:val="000000"/>
                      <w:sz w:val="26"/>
                      <w:szCs w:val="26"/>
                    </w:rPr>
                    <w:t>фере закупок согласно приложению 2 к настоящему Порядку.</w:t>
                  </w:r>
                </w:p>
                <w:p w:rsidR="00A00DF0" w:rsidRPr="00492DD4" w:rsidRDefault="00EB3462" w:rsidP="001A7D02">
                  <w:pPr>
                    <w:pStyle w:val="aa"/>
                    <w:numPr>
                      <w:ilvl w:val="0"/>
                      <w:numId w:val="3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 xml:space="preserve">Перечисление </w:t>
                  </w:r>
                  <w:r w:rsidR="00326327" w:rsidRPr="00492DD4">
                    <w:rPr>
                      <w:color w:val="000000"/>
                      <w:sz w:val="26"/>
                      <w:szCs w:val="26"/>
                    </w:rPr>
                    <w:t>субвенций</w:t>
                  </w:r>
                  <w:r w:rsidRPr="00492DD4">
                    <w:rPr>
                      <w:color w:val="000000"/>
                      <w:sz w:val="26"/>
                      <w:szCs w:val="26"/>
                    </w:rPr>
                    <w:t xml:space="preserve"> в бюджет Рузского городского округа Московской области</w:t>
                  </w:r>
                  <w:r w:rsidR="00AF2945" w:rsidRPr="00492DD4">
                    <w:rPr>
                      <w:color w:val="000000"/>
                      <w:sz w:val="26"/>
                      <w:szCs w:val="26"/>
                    </w:rPr>
                    <w:t xml:space="preserve"> осуществляется единовременно в размере 100 процентов ра</w:t>
                  </w:r>
                  <w:r w:rsidR="00A00DF0" w:rsidRPr="00492DD4">
                    <w:rPr>
                      <w:color w:val="000000"/>
                      <w:sz w:val="26"/>
                      <w:szCs w:val="26"/>
                    </w:rPr>
                    <w:t>змера субвенции соответствующему городскому округу Московской области.</w:t>
                  </w:r>
                </w:p>
                <w:p w:rsidR="00EA6B52" w:rsidRPr="00492DD4" w:rsidRDefault="00326327" w:rsidP="001A7D02">
                  <w:pPr>
                    <w:pStyle w:val="aa"/>
                    <w:numPr>
                      <w:ilvl w:val="0"/>
                      <w:numId w:val="3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 xml:space="preserve">Уполномоченные органы местного самоуправления </w:t>
                  </w:r>
                  <w:r w:rsidR="005A0012" w:rsidRPr="00492DD4">
                    <w:rPr>
                      <w:color w:val="000000"/>
                      <w:sz w:val="26"/>
                      <w:szCs w:val="26"/>
                    </w:rPr>
                    <w:t xml:space="preserve">городских </w:t>
                  </w:r>
                  <w:r w:rsidR="00DF0F0C" w:rsidRPr="00492DD4">
                    <w:rPr>
                      <w:color w:val="000000"/>
                      <w:sz w:val="26"/>
                      <w:szCs w:val="26"/>
                    </w:rPr>
                    <w:t>округов</w:t>
                  </w:r>
                  <w:r w:rsidR="005A0012" w:rsidRPr="00492DD4">
                    <w:rPr>
                      <w:color w:val="000000"/>
                      <w:sz w:val="26"/>
                      <w:szCs w:val="26"/>
                    </w:rPr>
                    <w:t xml:space="preserve"> Московской </w:t>
                  </w:r>
                  <w:r w:rsidR="00E57BD0" w:rsidRPr="00492DD4">
                    <w:rPr>
                      <w:color w:val="000000"/>
                      <w:sz w:val="26"/>
                      <w:szCs w:val="26"/>
                    </w:rPr>
                    <w:t xml:space="preserve">   </w:t>
                  </w:r>
                  <w:r w:rsidR="005A0012" w:rsidRPr="00492DD4">
                    <w:rPr>
                      <w:color w:val="000000"/>
                      <w:sz w:val="26"/>
                      <w:szCs w:val="26"/>
                    </w:rPr>
                    <w:t xml:space="preserve">области (далее-Уполномоченные органы) ежегодно </w:t>
                  </w:r>
                  <w:r w:rsidR="00E57BD0" w:rsidRPr="00492DD4">
                    <w:rPr>
                      <w:color w:val="000000"/>
                      <w:sz w:val="26"/>
                      <w:szCs w:val="26"/>
                    </w:rPr>
                    <w:t xml:space="preserve">   </w:t>
                  </w:r>
                  <w:r w:rsidR="005A0012" w:rsidRPr="00492DD4">
                    <w:rPr>
                      <w:color w:val="000000"/>
                      <w:sz w:val="26"/>
                      <w:szCs w:val="26"/>
                    </w:rPr>
                    <w:t xml:space="preserve">перед </w:t>
                  </w:r>
                  <w:r w:rsidR="00E57BD0" w:rsidRPr="00492DD4">
                    <w:rPr>
                      <w:color w:val="000000"/>
                      <w:sz w:val="26"/>
                      <w:szCs w:val="26"/>
                    </w:rPr>
                    <w:t xml:space="preserve">     </w:t>
                  </w:r>
                  <w:r w:rsidR="005A0012" w:rsidRPr="00492DD4">
                    <w:rPr>
                      <w:color w:val="000000"/>
                      <w:sz w:val="26"/>
                      <w:szCs w:val="26"/>
                    </w:rPr>
                    <w:t>началом</w:t>
                  </w:r>
                  <w:r w:rsidR="004D53B0" w:rsidRPr="00492DD4">
                    <w:rPr>
                      <w:color w:val="000000"/>
                      <w:sz w:val="26"/>
                      <w:szCs w:val="26"/>
                    </w:rPr>
                    <w:t xml:space="preserve">   </w:t>
                  </w:r>
                  <w:r w:rsidR="005A0012" w:rsidRPr="00492DD4">
                    <w:rPr>
                      <w:color w:val="000000"/>
                      <w:sz w:val="26"/>
                      <w:szCs w:val="26"/>
                    </w:rPr>
                    <w:t xml:space="preserve"> очередного</w:t>
                  </w:r>
                  <w:r w:rsidR="00E57BD0" w:rsidRPr="00492DD4">
                    <w:rPr>
                      <w:color w:val="000000"/>
                      <w:sz w:val="26"/>
                      <w:szCs w:val="26"/>
                    </w:rPr>
                    <w:t xml:space="preserve">  </w:t>
                  </w:r>
                  <w:r w:rsidR="005A0012" w:rsidRPr="00492DD4">
                    <w:rPr>
                      <w:color w:val="000000"/>
                      <w:sz w:val="26"/>
                      <w:szCs w:val="26"/>
                    </w:rPr>
                    <w:t xml:space="preserve"> финансового </w:t>
                  </w:r>
                  <w:r w:rsidR="00E57BD0" w:rsidRPr="00492DD4">
                    <w:rPr>
                      <w:color w:val="000000"/>
                      <w:sz w:val="26"/>
                      <w:szCs w:val="26"/>
                    </w:rPr>
                    <w:t xml:space="preserve">  </w:t>
                  </w:r>
                  <w:r w:rsidR="005A0012" w:rsidRPr="00492DD4">
                    <w:rPr>
                      <w:color w:val="000000"/>
                      <w:sz w:val="26"/>
                      <w:szCs w:val="26"/>
                    </w:rPr>
                    <w:t>года,  не</w:t>
                  </w:r>
                  <w:r w:rsidR="00E57BD0" w:rsidRPr="00492DD4">
                    <w:rPr>
                      <w:color w:val="000000"/>
                      <w:sz w:val="26"/>
                      <w:szCs w:val="26"/>
                    </w:rPr>
                    <w:t xml:space="preserve">  </w:t>
                  </w:r>
                  <w:r w:rsidR="005A0012" w:rsidRPr="00492DD4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r w:rsidR="00DF0F0C" w:rsidRPr="00492DD4">
                    <w:rPr>
                      <w:color w:val="000000"/>
                      <w:sz w:val="26"/>
                      <w:szCs w:val="26"/>
                    </w:rPr>
                    <w:t xml:space="preserve">позднее 20 декабря, </w:t>
                  </w:r>
                  <w:r w:rsidR="00E57BD0" w:rsidRPr="00492DD4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r w:rsidR="00DF0F0C" w:rsidRPr="00492DD4">
                    <w:rPr>
                      <w:color w:val="000000"/>
                      <w:sz w:val="26"/>
                      <w:szCs w:val="26"/>
                    </w:rPr>
                    <w:t>направляют</w:t>
                  </w:r>
                  <w:r w:rsidR="00E57BD0" w:rsidRPr="00492DD4">
                    <w:rPr>
                      <w:color w:val="000000"/>
                      <w:sz w:val="26"/>
                      <w:szCs w:val="26"/>
                    </w:rPr>
                    <w:t xml:space="preserve">  </w:t>
                  </w:r>
                  <w:r w:rsidR="00DF0F0C" w:rsidRPr="00492DD4">
                    <w:rPr>
                      <w:color w:val="000000"/>
                      <w:sz w:val="26"/>
                      <w:szCs w:val="26"/>
                    </w:rPr>
                    <w:t xml:space="preserve"> в </w:t>
                  </w:r>
                  <w:proofErr w:type="spellStart"/>
                  <w:r w:rsidR="00DF0F0C" w:rsidRPr="00492DD4">
                    <w:rPr>
                      <w:color w:val="000000"/>
                      <w:sz w:val="26"/>
                      <w:szCs w:val="26"/>
                    </w:rPr>
                    <w:t>Госжилинспе</w:t>
                  </w:r>
                  <w:r w:rsidR="00E57BD0" w:rsidRPr="00492DD4">
                    <w:rPr>
                      <w:color w:val="000000"/>
                      <w:sz w:val="26"/>
                      <w:szCs w:val="26"/>
                    </w:rPr>
                    <w:t>кцию</w:t>
                  </w:r>
                  <w:proofErr w:type="spellEnd"/>
                  <w:r w:rsidR="00E57BD0" w:rsidRPr="00492DD4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r w:rsidR="004D53B0" w:rsidRPr="00492DD4">
                    <w:rPr>
                      <w:color w:val="000000"/>
                      <w:sz w:val="26"/>
                      <w:szCs w:val="26"/>
                    </w:rPr>
                    <w:t>Московской области посредством ГИС МСЭД</w:t>
                  </w:r>
                  <w:r w:rsidR="00804193" w:rsidRPr="00492DD4">
                    <w:rPr>
                      <w:color w:val="000000"/>
                      <w:sz w:val="26"/>
                      <w:szCs w:val="26"/>
                    </w:rPr>
                    <w:t xml:space="preserve"> информацию в форме письма о реквизитах (изменении реквизитов), необходимых </w:t>
                  </w:r>
                  <w:r w:rsidR="00C13B2E" w:rsidRPr="00492DD4">
                    <w:rPr>
                      <w:color w:val="000000"/>
                      <w:sz w:val="26"/>
                      <w:szCs w:val="26"/>
                    </w:rPr>
                    <w:t>для перечисления субвенций, с обязательным указанием идентификационного номера налогоплательщика (ИНН), когда причины постановки на учё</w:t>
                  </w:r>
                  <w:r w:rsidR="006E722B" w:rsidRPr="00492DD4">
                    <w:rPr>
                      <w:color w:val="000000"/>
                      <w:sz w:val="26"/>
                      <w:szCs w:val="26"/>
                    </w:rPr>
                    <w:t xml:space="preserve">т в налоговом органе (КПП), наименования банка, банковского </w:t>
                  </w:r>
                  <w:r w:rsidR="00A55663" w:rsidRPr="00492DD4">
                    <w:rPr>
                      <w:color w:val="000000"/>
                      <w:sz w:val="26"/>
                      <w:szCs w:val="26"/>
                    </w:rPr>
                    <w:t>идентификационного кода (БИК)</w:t>
                  </w:r>
                  <w:r w:rsidR="00DA6EFC" w:rsidRPr="00492DD4">
                    <w:rPr>
                      <w:color w:val="000000"/>
                      <w:sz w:val="26"/>
                      <w:szCs w:val="26"/>
                    </w:rPr>
                    <w:t>, лицевого счета, наименование и кода администратора доходов бюджета, кода администратора, расчетного счета, ОКТМО, кода классификации доходов б</w:t>
                  </w:r>
                  <w:r w:rsidR="00EA6B52" w:rsidRPr="00492DD4">
                    <w:rPr>
                      <w:color w:val="000000"/>
                      <w:sz w:val="26"/>
                      <w:szCs w:val="26"/>
                    </w:rPr>
                    <w:t>юджета.</w:t>
                  </w:r>
                </w:p>
                <w:p w:rsidR="001872BD" w:rsidRPr="00492DD4" w:rsidRDefault="00AF6F39" w:rsidP="001A7D02">
                  <w:pPr>
                    <w:pStyle w:val="aa"/>
                    <w:numPr>
                      <w:ilvl w:val="0"/>
                      <w:numId w:val="3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spellStart"/>
                  <w:r w:rsidRPr="00492DD4">
                    <w:rPr>
                      <w:color w:val="000000"/>
                      <w:sz w:val="26"/>
                      <w:szCs w:val="26"/>
                    </w:rPr>
                    <w:t>Госжилинспекция</w:t>
                  </w:r>
                  <w:proofErr w:type="spellEnd"/>
                  <w:r w:rsidRPr="00492DD4">
                    <w:rPr>
                      <w:color w:val="000000"/>
                      <w:sz w:val="26"/>
                      <w:szCs w:val="26"/>
                    </w:rPr>
                    <w:t xml:space="preserve"> Московской области является главным распорядителем средств бюджета Московской области, выделяемых на предоставление субвен</w:t>
                  </w:r>
                  <w:r w:rsidR="001872BD" w:rsidRPr="00492DD4">
                    <w:rPr>
                      <w:color w:val="000000"/>
                      <w:sz w:val="26"/>
                      <w:szCs w:val="26"/>
                    </w:rPr>
                    <w:t>ций.</w:t>
                  </w:r>
                </w:p>
                <w:p w:rsidR="00245772" w:rsidRPr="00492DD4" w:rsidRDefault="001872BD" w:rsidP="001A7D02">
                  <w:pPr>
                    <w:pStyle w:val="aa"/>
                    <w:numPr>
                      <w:ilvl w:val="0"/>
                      <w:numId w:val="3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>Субвенции подлежат использованию строго по целевому назначению.</w:t>
                  </w:r>
                </w:p>
                <w:p w:rsidR="00357A0C" w:rsidRPr="00492DD4" w:rsidRDefault="00245772" w:rsidP="001A7D02">
                  <w:pPr>
                    <w:pStyle w:val="aa"/>
                    <w:numPr>
                      <w:ilvl w:val="0"/>
                      <w:numId w:val="3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 xml:space="preserve"> Субвенции в случае их использования не по целевому назначению подлежат возврату, в том числе путем взыскания в бюджет Московской области в соответствии с федеральным законодательством </w:t>
                  </w:r>
                  <w:r w:rsidR="00357A0C" w:rsidRPr="00492DD4">
                    <w:rPr>
                      <w:color w:val="000000"/>
                      <w:sz w:val="26"/>
                      <w:szCs w:val="26"/>
                    </w:rPr>
                    <w:t>и законодательством Московской области.</w:t>
                  </w:r>
                </w:p>
                <w:p w:rsidR="00B17220" w:rsidRPr="00492DD4" w:rsidRDefault="00DA6EFC" w:rsidP="001A7D02">
                  <w:pPr>
                    <w:pStyle w:val="aa"/>
                    <w:numPr>
                      <w:ilvl w:val="0"/>
                      <w:numId w:val="3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lastRenderedPageBreak/>
                    <w:t xml:space="preserve"> </w:t>
                  </w:r>
                  <w:r w:rsidR="00DF2AEA" w:rsidRPr="00492DD4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r w:rsidR="00072662" w:rsidRPr="00492DD4">
                    <w:rPr>
                      <w:color w:val="000000"/>
                      <w:sz w:val="26"/>
                      <w:szCs w:val="26"/>
                    </w:rPr>
                    <w:t xml:space="preserve">Субвенция, полученная Рузским городским округом Московской области из </w:t>
                  </w:r>
                  <w:r w:rsidR="00306CEA" w:rsidRPr="00492DD4">
                    <w:rPr>
                      <w:color w:val="000000"/>
                      <w:sz w:val="26"/>
                      <w:szCs w:val="26"/>
                    </w:rPr>
                    <w:t>бюджета Московской области и не использованные в отчетном</w:t>
                  </w:r>
                  <w:r w:rsidR="00DD648C" w:rsidRPr="00492DD4">
                    <w:rPr>
                      <w:color w:val="000000"/>
                      <w:sz w:val="26"/>
                      <w:szCs w:val="26"/>
                    </w:rPr>
                    <w:t xml:space="preserve"> периоде, подлежат возврату в доход бюджета Московской области в соответствии с бюджетным законодательством </w:t>
                  </w:r>
                  <w:r w:rsidR="00B17220" w:rsidRPr="00492DD4">
                    <w:rPr>
                      <w:color w:val="000000"/>
                      <w:sz w:val="26"/>
                      <w:szCs w:val="26"/>
                    </w:rPr>
                    <w:t>Российской Федерации.</w:t>
                  </w:r>
                </w:p>
                <w:p w:rsidR="00F508B2" w:rsidRPr="00492DD4" w:rsidRDefault="00B17220" w:rsidP="001A7D02">
                  <w:pPr>
                    <w:pStyle w:val="aa"/>
                    <w:numPr>
                      <w:ilvl w:val="0"/>
                      <w:numId w:val="3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>Уполномоченные органы предос</w:t>
                  </w:r>
                  <w:r w:rsidR="00303F35" w:rsidRPr="00492DD4">
                    <w:rPr>
                      <w:color w:val="000000"/>
                      <w:sz w:val="26"/>
                      <w:szCs w:val="26"/>
                    </w:rPr>
                    <w:t xml:space="preserve">тавляют в </w:t>
                  </w:r>
                  <w:proofErr w:type="spellStart"/>
                  <w:r w:rsidR="00303F35" w:rsidRPr="00492DD4">
                    <w:rPr>
                      <w:color w:val="000000"/>
                      <w:sz w:val="26"/>
                      <w:szCs w:val="26"/>
                    </w:rPr>
                    <w:t>Госжилинспекцию</w:t>
                  </w:r>
                  <w:proofErr w:type="spellEnd"/>
                  <w:r w:rsidR="00303F35" w:rsidRPr="00492DD4">
                    <w:rPr>
                      <w:color w:val="000000"/>
                      <w:sz w:val="26"/>
                      <w:szCs w:val="26"/>
                    </w:rPr>
                    <w:t xml:space="preserve"> Московской области посредством ГИС МСЭД отчет об</w:t>
                  </w:r>
                  <w:r w:rsidR="00FD2BA1" w:rsidRPr="00492DD4">
                    <w:rPr>
                      <w:color w:val="000000"/>
                      <w:sz w:val="26"/>
                      <w:szCs w:val="26"/>
                    </w:rPr>
                    <w:t xml:space="preserve"> использовании субвенции по форме согласно приложению 3 к настоящему Порядку ежеквартально не позднее 10 числа месяца, следующего</w:t>
                  </w:r>
                  <w:r w:rsidR="00560E10" w:rsidRPr="00492DD4">
                    <w:rPr>
                      <w:color w:val="000000"/>
                      <w:sz w:val="26"/>
                      <w:szCs w:val="26"/>
                    </w:rPr>
                    <w:t xml:space="preserve"> за отчетным периодом. Отчет по состоя</w:t>
                  </w:r>
                  <w:r w:rsidR="00840AAF" w:rsidRPr="00492DD4">
                    <w:rPr>
                      <w:color w:val="000000"/>
                      <w:sz w:val="26"/>
                      <w:szCs w:val="26"/>
                    </w:rPr>
                    <w:t>нию на 1 января представляется не позднее 15 числа</w:t>
                  </w:r>
                  <w:r w:rsidR="00F508B2" w:rsidRPr="00492DD4">
                    <w:rPr>
                      <w:color w:val="000000"/>
                      <w:sz w:val="26"/>
                      <w:szCs w:val="26"/>
                    </w:rPr>
                    <w:t xml:space="preserve"> месяца, следующего за отчетным периодом.</w:t>
                  </w:r>
                </w:p>
                <w:p w:rsidR="0054766E" w:rsidRPr="00492DD4" w:rsidRDefault="00F508B2" w:rsidP="001A7D02">
                  <w:pPr>
                    <w:pStyle w:val="aa"/>
                    <w:numPr>
                      <w:ilvl w:val="0"/>
                      <w:numId w:val="3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spellStart"/>
                  <w:r w:rsidRPr="00492DD4">
                    <w:rPr>
                      <w:color w:val="000000"/>
                      <w:sz w:val="26"/>
                      <w:szCs w:val="26"/>
                    </w:rPr>
                    <w:t>Госжилинспекци</w:t>
                  </w:r>
                  <w:r w:rsidR="00C03AF7" w:rsidRPr="00492DD4">
                    <w:rPr>
                      <w:color w:val="000000"/>
                      <w:sz w:val="26"/>
                      <w:szCs w:val="26"/>
                    </w:rPr>
                    <w:t>я</w:t>
                  </w:r>
                  <w:proofErr w:type="spellEnd"/>
                  <w:r w:rsidR="00C03AF7" w:rsidRPr="00492DD4">
                    <w:rPr>
                      <w:color w:val="000000"/>
                      <w:sz w:val="26"/>
                      <w:szCs w:val="26"/>
                    </w:rPr>
                    <w:t xml:space="preserve"> Московской области ежеквартально в срок до 20 числа месяца, следующего за отчетным, представляет </w:t>
                  </w:r>
                  <w:r w:rsidR="002D5B49" w:rsidRPr="00492DD4">
                    <w:rPr>
                      <w:color w:val="000000"/>
                      <w:sz w:val="26"/>
                      <w:szCs w:val="26"/>
                    </w:rPr>
                    <w:t>посредством ГИС МСЭД в Министерство экономики и финансов Московской области сводный</w:t>
                  </w:r>
                  <w:r w:rsidR="00C76453" w:rsidRPr="00492DD4">
                    <w:rPr>
                      <w:color w:val="000000"/>
                      <w:sz w:val="26"/>
                      <w:szCs w:val="26"/>
                    </w:rPr>
                    <w:t xml:space="preserve"> отчет об использовании </w:t>
                  </w:r>
                  <w:r w:rsidR="0054766E" w:rsidRPr="00492DD4">
                    <w:rPr>
                      <w:color w:val="000000"/>
                      <w:sz w:val="26"/>
                      <w:szCs w:val="26"/>
                    </w:rPr>
                    <w:t>субвенций по форме согласно приложению 4 к настоящему Порядку.</w:t>
                  </w:r>
                </w:p>
                <w:p w:rsidR="005406A5" w:rsidRPr="00492DD4" w:rsidRDefault="0054766E" w:rsidP="001A7D02">
                  <w:pPr>
                    <w:pStyle w:val="aa"/>
                    <w:numPr>
                      <w:ilvl w:val="0"/>
                      <w:numId w:val="3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proofErr w:type="spellStart"/>
                  <w:r w:rsidRPr="00492DD4">
                    <w:rPr>
                      <w:color w:val="000000"/>
                      <w:sz w:val="26"/>
                      <w:szCs w:val="26"/>
                    </w:rPr>
                    <w:t>Госжилинспекция</w:t>
                  </w:r>
                  <w:proofErr w:type="spellEnd"/>
                  <w:r w:rsidRPr="00492DD4">
                    <w:rPr>
                      <w:color w:val="000000"/>
                      <w:sz w:val="26"/>
                      <w:szCs w:val="26"/>
                    </w:rPr>
                    <w:t xml:space="preserve"> М</w:t>
                  </w:r>
                  <w:r w:rsidR="00474DF2" w:rsidRPr="00492DD4">
                    <w:rPr>
                      <w:color w:val="000000"/>
                      <w:sz w:val="26"/>
                      <w:szCs w:val="26"/>
                    </w:rPr>
                    <w:t>осковской области осуществляет финансирование расходов по пре</w:t>
                  </w:r>
                  <w:r w:rsidR="00D974C9" w:rsidRPr="00492DD4">
                    <w:rPr>
                      <w:color w:val="000000"/>
                      <w:sz w:val="26"/>
                      <w:szCs w:val="26"/>
                    </w:rPr>
                    <w:t xml:space="preserve">доставлению субвенции Рузскому городскому округу Московской области в пределах бюджетных </w:t>
                  </w:r>
                  <w:r w:rsidR="00463C9D" w:rsidRPr="00492DD4">
                    <w:rPr>
                      <w:color w:val="000000"/>
                      <w:sz w:val="26"/>
                      <w:szCs w:val="26"/>
                    </w:rPr>
                    <w:t>ассигнований</w:t>
                  </w:r>
                  <w:r w:rsidR="00D974C9" w:rsidRPr="00492DD4">
                    <w:rPr>
                      <w:color w:val="000000"/>
                      <w:sz w:val="26"/>
                      <w:szCs w:val="26"/>
                    </w:rPr>
                    <w:t xml:space="preserve"> в соответствии со сводной бюджетной росписью бюджета на соответст</w:t>
                  </w:r>
                  <w:r w:rsidR="00DD5C7A" w:rsidRPr="00492DD4">
                    <w:rPr>
                      <w:color w:val="000000"/>
                      <w:sz w:val="26"/>
                      <w:szCs w:val="26"/>
                    </w:rPr>
                    <w:t>в</w:t>
                  </w:r>
                  <w:r w:rsidR="00463C9D" w:rsidRPr="00492DD4">
                    <w:rPr>
                      <w:color w:val="000000"/>
                      <w:sz w:val="26"/>
                      <w:szCs w:val="26"/>
                    </w:rPr>
                    <w:t>ии со сводной бюджетной росписью бюджета на соотве</w:t>
                  </w:r>
                  <w:r w:rsidR="005406A5" w:rsidRPr="00492DD4">
                    <w:rPr>
                      <w:color w:val="000000"/>
                      <w:sz w:val="26"/>
                      <w:szCs w:val="26"/>
                    </w:rPr>
                    <w:t>тствующий финансовый год.</w:t>
                  </w:r>
                </w:p>
                <w:p w:rsidR="003C290C" w:rsidRPr="00492DD4" w:rsidRDefault="005406A5" w:rsidP="001A7D02">
                  <w:pPr>
                    <w:pStyle w:val="aa"/>
                    <w:numPr>
                      <w:ilvl w:val="0"/>
                      <w:numId w:val="3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>Уполномоченный органы обеспечивают</w:t>
                  </w:r>
                  <w:r w:rsidR="003C290C" w:rsidRPr="00492DD4">
                    <w:rPr>
                      <w:color w:val="000000"/>
                      <w:sz w:val="26"/>
                      <w:szCs w:val="26"/>
                    </w:rPr>
                    <w:t xml:space="preserve"> расходование субвенций в пределах средств, установленных законом Московской области о бюджете Московской области на текущий год и на плановый период.</w:t>
                  </w:r>
                </w:p>
                <w:p w:rsidR="00547E2B" w:rsidRPr="00492DD4" w:rsidRDefault="0098003C" w:rsidP="001A7D02">
                  <w:pPr>
                    <w:pStyle w:val="aa"/>
                    <w:numPr>
                      <w:ilvl w:val="0"/>
                      <w:numId w:val="3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 xml:space="preserve">Уполномоченные органы несут ответственность за нецелевое </w:t>
                  </w:r>
                  <w:r w:rsidR="00547E2B" w:rsidRPr="00492DD4">
                    <w:rPr>
                      <w:color w:val="000000"/>
                      <w:sz w:val="26"/>
                      <w:szCs w:val="26"/>
                    </w:rPr>
                    <w:t>использование</w:t>
                  </w:r>
                  <w:r w:rsidR="005E7283" w:rsidRPr="00492DD4">
                    <w:rPr>
                      <w:color w:val="000000"/>
                      <w:sz w:val="26"/>
                      <w:szCs w:val="26"/>
                    </w:rPr>
                    <w:t xml:space="preserve"> средств бюджета Московской области, за не</w:t>
                  </w:r>
                  <w:r w:rsidR="00C5242E" w:rsidRPr="00492DD4">
                    <w:rPr>
                      <w:color w:val="000000"/>
                      <w:sz w:val="26"/>
                      <w:szCs w:val="26"/>
                    </w:rPr>
                    <w:t xml:space="preserve">достоверность </w:t>
                  </w:r>
                  <w:proofErr w:type="gramStart"/>
                  <w:r w:rsidR="00C5242E" w:rsidRPr="00492DD4">
                    <w:rPr>
                      <w:color w:val="000000"/>
                      <w:sz w:val="26"/>
                      <w:szCs w:val="26"/>
                    </w:rPr>
                    <w:t>сведений,  представляемых</w:t>
                  </w:r>
                  <w:proofErr w:type="gramEnd"/>
                  <w:r w:rsidR="00C5242E" w:rsidRPr="00492DD4">
                    <w:rPr>
                      <w:color w:val="000000"/>
                      <w:sz w:val="26"/>
                      <w:szCs w:val="26"/>
                    </w:rPr>
                    <w:t xml:space="preserve"> в </w:t>
                  </w:r>
                  <w:proofErr w:type="spellStart"/>
                  <w:r w:rsidR="00C5242E" w:rsidRPr="00492DD4">
                    <w:rPr>
                      <w:color w:val="000000"/>
                      <w:sz w:val="26"/>
                      <w:szCs w:val="26"/>
                    </w:rPr>
                    <w:t>Госжилинспекцию</w:t>
                  </w:r>
                  <w:proofErr w:type="spellEnd"/>
                  <w:r w:rsidR="00C5242E" w:rsidRPr="00492DD4">
                    <w:rPr>
                      <w:color w:val="000000"/>
                      <w:sz w:val="26"/>
                      <w:szCs w:val="26"/>
                    </w:rPr>
                    <w:t xml:space="preserve"> Московской области, в соответствии с федеральным законодательством и законодательством Московской области.</w:t>
                  </w:r>
                </w:p>
                <w:p w:rsidR="00AA7E2E" w:rsidRPr="00492DD4" w:rsidRDefault="00DD5C7A" w:rsidP="001A7D02">
                  <w:pPr>
                    <w:pStyle w:val="aa"/>
                    <w:numPr>
                      <w:ilvl w:val="0"/>
                      <w:numId w:val="3"/>
                    </w:numPr>
                    <w:spacing w:line="240" w:lineRule="exact"/>
                    <w:ind w:left="142" w:firstLine="567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r w:rsidR="00547E2B" w:rsidRPr="00492DD4">
                    <w:rPr>
                      <w:color w:val="000000"/>
                      <w:sz w:val="26"/>
                      <w:szCs w:val="26"/>
                    </w:rPr>
                    <w:t>Контроль за выполнением условий предоста</w:t>
                  </w:r>
                  <w:r w:rsidR="00DE5AE0" w:rsidRPr="00492DD4">
                    <w:rPr>
                      <w:color w:val="000000"/>
                      <w:sz w:val="26"/>
                      <w:szCs w:val="26"/>
                    </w:rPr>
                    <w:t xml:space="preserve">вления субвенций,  в том числе за правильностью использования субвенций, предусмотренных настоящим Порядком, осуществляется </w:t>
                  </w:r>
                  <w:proofErr w:type="spellStart"/>
                  <w:r w:rsidR="00DE5AE0" w:rsidRPr="00492DD4">
                    <w:rPr>
                      <w:color w:val="000000"/>
                      <w:sz w:val="26"/>
                      <w:szCs w:val="26"/>
                    </w:rPr>
                    <w:t>Госжилинспекцией</w:t>
                  </w:r>
                  <w:proofErr w:type="spellEnd"/>
                  <w:r w:rsidR="00DE5AE0" w:rsidRPr="00492DD4">
                    <w:rPr>
                      <w:color w:val="000000"/>
                      <w:sz w:val="26"/>
                      <w:szCs w:val="26"/>
                    </w:rPr>
                    <w:t xml:space="preserve"> Московской области</w:t>
                  </w:r>
                  <w:r w:rsidR="002C7238" w:rsidRPr="00492DD4">
                    <w:rPr>
                      <w:color w:val="000000"/>
                      <w:sz w:val="26"/>
                      <w:szCs w:val="26"/>
                    </w:rPr>
                    <w:t>, У</w:t>
                  </w:r>
                  <w:r w:rsidR="00AA7E2E" w:rsidRPr="00492DD4">
                    <w:rPr>
                      <w:color w:val="000000"/>
                      <w:sz w:val="26"/>
                      <w:szCs w:val="26"/>
                    </w:rPr>
                    <w:t xml:space="preserve">полномоченными </w:t>
                  </w:r>
                  <w:r w:rsidR="002C7238" w:rsidRPr="00492DD4">
                    <w:rPr>
                      <w:color w:val="000000"/>
                      <w:sz w:val="26"/>
                      <w:szCs w:val="26"/>
                    </w:rPr>
                    <w:t>органами</w:t>
                  </w:r>
                  <w:r w:rsidR="00AA7E2E" w:rsidRPr="00492DD4">
                    <w:rPr>
                      <w:color w:val="000000"/>
                      <w:sz w:val="26"/>
                      <w:szCs w:val="26"/>
                    </w:rPr>
                    <w:t>.</w:t>
                  </w:r>
                  <w:r w:rsidR="00AA7E2E" w:rsidRPr="00492DD4">
                    <w:rPr>
                      <w:color w:val="000000"/>
                      <w:sz w:val="26"/>
                      <w:szCs w:val="26"/>
                    </w:rPr>
                    <w:br/>
                  </w:r>
                  <w:r w:rsidR="006E3182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</w:p>
                <w:p w:rsidR="003B6C40" w:rsidRPr="00492DD4" w:rsidRDefault="003B6C40" w:rsidP="007C30C8">
                  <w:pPr>
                    <w:spacing w:line="240" w:lineRule="exact"/>
                    <w:ind w:left="142" w:firstLine="284"/>
                    <w:rPr>
                      <w:color w:val="000000"/>
                      <w:sz w:val="26"/>
                      <w:szCs w:val="26"/>
                    </w:rPr>
                  </w:pPr>
                </w:p>
                <w:p w:rsidR="009B1BB8" w:rsidRPr="00492DD4" w:rsidRDefault="009B1BB8">
                  <w:pPr>
                    <w:spacing w:line="240" w:lineRule="exact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  <w:p w:rsidR="005609B6" w:rsidRPr="00492DD4" w:rsidRDefault="00DD5C7A" w:rsidP="005609B6">
                  <w:pPr>
                    <w:spacing w:line="240" w:lineRule="exact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492DD4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  <w:r w:rsidRPr="00492DD4">
                    <w:rPr>
                      <w:color w:val="000000"/>
                      <w:sz w:val="26"/>
                      <w:szCs w:val="26"/>
                    </w:rPr>
                    <w:br/>
                    <w:t xml:space="preserve"> </w:t>
                  </w:r>
                </w:p>
                <w:p w:rsidR="009B1BB8" w:rsidRPr="00492DD4" w:rsidRDefault="009B1BB8" w:rsidP="00D53A61">
                  <w:pPr>
                    <w:spacing w:line="240" w:lineRule="exact"/>
                    <w:ind w:right="-196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4702E" w:rsidRPr="00492DD4" w:rsidTr="009F6B68">
              <w:tc>
                <w:tcPr>
                  <w:tcW w:w="959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702E" w:rsidRPr="00492DD4" w:rsidRDefault="0094702E" w:rsidP="005609B6">
                  <w:pPr>
                    <w:spacing w:line="240" w:lineRule="exact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</w:tbl>
          <w:p w:rsidR="009B1BB8" w:rsidRPr="00492DD4" w:rsidRDefault="009B1BB8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DD5C7A" w:rsidRDefault="00DD5C7A">
      <w:bookmarkStart w:id="2" w:name="__bookmark_3"/>
      <w:bookmarkEnd w:id="2"/>
    </w:p>
    <w:sectPr w:rsidR="00DD5C7A">
      <w:footerReference w:type="default" r:id="rId7"/>
      <w:headerReference w:type="first" r:id="rId8"/>
      <w:pgSz w:w="11905" w:h="16837"/>
      <w:pgMar w:top="1133" w:right="850" w:bottom="566" w:left="1700" w:header="1133" w:footer="5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A87" w:rsidRDefault="004D6A87">
      <w:r>
        <w:separator/>
      </w:r>
    </w:p>
  </w:endnote>
  <w:endnote w:type="continuationSeparator" w:id="0">
    <w:p w:rsidR="004D6A87" w:rsidRDefault="004D6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0" w:type="dxa"/>
      <w:tblLayout w:type="fixed"/>
      <w:tblLook w:val="01E0" w:firstRow="1" w:lastRow="1" w:firstColumn="1" w:lastColumn="1" w:noHBand="0" w:noVBand="0"/>
    </w:tblPr>
    <w:tblGrid>
      <w:gridCol w:w="9570"/>
    </w:tblGrid>
    <w:tr w:rsidR="009B1BB8">
      <w:trPr>
        <w:trHeight w:val="566"/>
      </w:trPr>
      <w:tc>
        <w:tcPr>
          <w:tcW w:w="9570" w:type="dxa"/>
        </w:tcPr>
        <w:p w:rsidR="009B1BB8" w:rsidRDefault="00DD5C7A">
          <w:pPr>
            <w:jc w:val="center"/>
            <w:rPr>
              <w:color w:val="000000"/>
              <w:sz w:val="24"/>
              <w:szCs w:val="24"/>
            </w:rPr>
          </w:pPr>
          <w:r>
            <w:fldChar w:fldCharType="begin"/>
          </w:r>
          <w:r>
            <w:rPr>
              <w:color w:val="000000"/>
              <w:sz w:val="24"/>
              <w:szCs w:val="24"/>
            </w:rPr>
            <w:instrText>PAGE</w:instrText>
          </w:r>
          <w:r>
            <w:fldChar w:fldCharType="separate"/>
          </w:r>
          <w:r w:rsidR="001A7D02">
            <w:rPr>
              <w:noProof/>
              <w:color w:val="000000"/>
              <w:sz w:val="24"/>
              <w:szCs w:val="24"/>
            </w:rPr>
            <w:t>3</w:t>
          </w:r>
          <w:r>
            <w:fldChar w:fldCharType="end"/>
          </w:r>
        </w:p>
        <w:p w:rsidR="009B1BB8" w:rsidRDefault="009B1BB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A87" w:rsidRDefault="004D6A87">
      <w:r>
        <w:separator/>
      </w:r>
    </w:p>
  </w:footnote>
  <w:footnote w:type="continuationSeparator" w:id="0">
    <w:p w:rsidR="004D6A87" w:rsidRDefault="004D6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0" w:type="dxa"/>
      <w:tblLayout w:type="fixed"/>
      <w:tblLook w:val="01E0" w:firstRow="1" w:lastRow="1" w:firstColumn="1" w:lastColumn="1" w:noHBand="0" w:noVBand="0"/>
    </w:tblPr>
    <w:tblGrid>
      <w:gridCol w:w="360"/>
    </w:tblGrid>
    <w:tr w:rsidR="009B1BB8">
      <w:tc>
        <w:tcPr>
          <w:tcW w:w="9570" w:type="dxa"/>
        </w:tcPr>
        <w:p w:rsidR="009B1BB8" w:rsidRDefault="009B1BB8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1D93"/>
    <w:multiLevelType w:val="hybridMultilevel"/>
    <w:tmpl w:val="4B789AEC"/>
    <w:lvl w:ilvl="0" w:tplc="209EA1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7015B8A"/>
    <w:multiLevelType w:val="hybridMultilevel"/>
    <w:tmpl w:val="46D6E0EC"/>
    <w:lvl w:ilvl="0" w:tplc="F85A301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70776190"/>
    <w:multiLevelType w:val="hybridMultilevel"/>
    <w:tmpl w:val="8B467CEE"/>
    <w:lvl w:ilvl="0" w:tplc="E76A8E32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BB8"/>
    <w:rsid w:val="00003082"/>
    <w:rsid w:val="0001052B"/>
    <w:rsid w:val="000516AE"/>
    <w:rsid w:val="00067AAF"/>
    <w:rsid w:val="00072662"/>
    <w:rsid w:val="000A09AA"/>
    <w:rsid w:val="000A2BF2"/>
    <w:rsid w:val="00107339"/>
    <w:rsid w:val="00116529"/>
    <w:rsid w:val="001872BD"/>
    <w:rsid w:val="00190BDB"/>
    <w:rsid w:val="001A7D02"/>
    <w:rsid w:val="001B0548"/>
    <w:rsid w:val="001D2F74"/>
    <w:rsid w:val="001F0E58"/>
    <w:rsid w:val="001F2B9C"/>
    <w:rsid w:val="00202562"/>
    <w:rsid w:val="00213493"/>
    <w:rsid w:val="00216823"/>
    <w:rsid w:val="00216CF2"/>
    <w:rsid w:val="0024233B"/>
    <w:rsid w:val="00244F21"/>
    <w:rsid w:val="00245772"/>
    <w:rsid w:val="00247E7F"/>
    <w:rsid w:val="00250D37"/>
    <w:rsid w:val="002662C4"/>
    <w:rsid w:val="00266336"/>
    <w:rsid w:val="00275DD1"/>
    <w:rsid w:val="00276391"/>
    <w:rsid w:val="00280F3E"/>
    <w:rsid w:val="00292560"/>
    <w:rsid w:val="0029319F"/>
    <w:rsid w:val="002A5665"/>
    <w:rsid w:val="002A6E02"/>
    <w:rsid w:val="002C57CC"/>
    <w:rsid w:val="002C7238"/>
    <w:rsid w:val="002D0D94"/>
    <w:rsid w:val="002D5B49"/>
    <w:rsid w:val="00303F35"/>
    <w:rsid w:val="00306CEA"/>
    <w:rsid w:val="00311BD0"/>
    <w:rsid w:val="00321B00"/>
    <w:rsid w:val="00326327"/>
    <w:rsid w:val="00347B4D"/>
    <w:rsid w:val="00357A0C"/>
    <w:rsid w:val="00362949"/>
    <w:rsid w:val="00372B3B"/>
    <w:rsid w:val="00375010"/>
    <w:rsid w:val="003816DC"/>
    <w:rsid w:val="00383E87"/>
    <w:rsid w:val="00390786"/>
    <w:rsid w:val="003A49FF"/>
    <w:rsid w:val="003B6C40"/>
    <w:rsid w:val="003C290C"/>
    <w:rsid w:val="003E6744"/>
    <w:rsid w:val="004076E8"/>
    <w:rsid w:val="00410256"/>
    <w:rsid w:val="00416AAB"/>
    <w:rsid w:val="004218E8"/>
    <w:rsid w:val="004227D1"/>
    <w:rsid w:val="00443F34"/>
    <w:rsid w:val="00443F8F"/>
    <w:rsid w:val="0045105C"/>
    <w:rsid w:val="0045643E"/>
    <w:rsid w:val="00463C9D"/>
    <w:rsid w:val="00474DF2"/>
    <w:rsid w:val="00492DD4"/>
    <w:rsid w:val="004955CA"/>
    <w:rsid w:val="004D53B0"/>
    <w:rsid w:val="004D6A87"/>
    <w:rsid w:val="004D708D"/>
    <w:rsid w:val="00510D3F"/>
    <w:rsid w:val="0051613E"/>
    <w:rsid w:val="005406A5"/>
    <w:rsid w:val="0054766E"/>
    <w:rsid w:val="00547E2B"/>
    <w:rsid w:val="005609B6"/>
    <w:rsid w:val="00560E10"/>
    <w:rsid w:val="00586CA5"/>
    <w:rsid w:val="005A0012"/>
    <w:rsid w:val="005A0C1E"/>
    <w:rsid w:val="005C3173"/>
    <w:rsid w:val="005C7A89"/>
    <w:rsid w:val="005D50CA"/>
    <w:rsid w:val="005E3F2E"/>
    <w:rsid w:val="005E7283"/>
    <w:rsid w:val="0060015A"/>
    <w:rsid w:val="006063E8"/>
    <w:rsid w:val="00622544"/>
    <w:rsid w:val="00626257"/>
    <w:rsid w:val="00646177"/>
    <w:rsid w:val="00654100"/>
    <w:rsid w:val="00676037"/>
    <w:rsid w:val="00683879"/>
    <w:rsid w:val="006D18C7"/>
    <w:rsid w:val="006E3182"/>
    <w:rsid w:val="006E722B"/>
    <w:rsid w:val="00701BCB"/>
    <w:rsid w:val="00711668"/>
    <w:rsid w:val="007139CD"/>
    <w:rsid w:val="00726C8F"/>
    <w:rsid w:val="00731CAF"/>
    <w:rsid w:val="0074046E"/>
    <w:rsid w:val="00753853"/>
    <w:rsid w:val="007541D4"/>
    <w:rsid w:val="007551B5"/>
    <w:rsid w:val="00760966"/>
    <w:rsid w:val="00762C9F"/>
    <w:rsid w:val="00774A7C"/>
    <w:rsid w:val="007B5E76"/>
    <w:rsid w:val="007B652A"/>
    <w:rsid w:val="007C30C8"/>
    <w:rsid w:val="007D2F00"/>
    <w:rsid w:val="007D46BD"/>
    <w:rsid w:val="0080327E"/>
    <w:rsid w:val="0080379B"/>
    <w:rsid w:val="00804193"/>
    <w:rsid w:val="00825470"/>
    <w:rsid w:val="00832656"/>
    <w:rsid w:val="00835C78"/>
    <w:rsid w:val="00840AAF"/>
    <w:rsid w:val="0087374C"/>
    <w:rsid w:val="008828CA"/>
    <w:rsid w:val="00883E87"/>
    <w:rsid w:val="008848F2"/>
    <w:rsid w:val="00887F1B"/>
    <w:rsid w:val="008955EE"/>
    <w:rsid w:val="00895A8E"/>
    <w:rsid w:val="008A2BC9"/>
    <w:rsid w:val="008B7A87"/>
    <w:rsid w:val="008E0BC6"/>
    <w:rsid w:val="008F5234"/>
    <w:rsid w:val="00913D83"/>
    <w:rsid w:val="00935213"/>
    <w:rsid w:val="0094702E"/>
    <w:rsid w:val="00962655"/>
    <w:rsid w:val="0098003C"/>
    <w:rsid w:val="009873BD"/>
    <w:rsid w:val="009A340A"/>
    <w:rsid w:val="009B1BB8"/>
    <w:rsid w:val="009B6B8D"/>
    <w:rsid w:val="009D3253"/>
    <w:rsid w:val="009D706C"/>
    <w:rsid w:val="009F6B68"/>
    <w:rsid w:val="00A00DF0"/>
    <w:rsid w:val="00A23369"/>
    <w:rsid w:val="00A525F0"/>
    <w:rsid w:val="00A55663"/>
    <w:rsid w:val="00AA2369"/>
    <w:rsid w:val="00AA7E2E"/>
    <w:rsid w:val="00AB1725"/>
    <w:rsid w:val="00AF2945"/>
    <w:rsid w:val="00AF2D39"/>
    <w:rsid w:val="00AF3D75"/>
    <w:rsid w:val="00AF6F39"/>
    <w:rsid w:val="00B01FB9"/>
    <w:rsid w:val="00B17220"/>
    <w:rsid w:val="00B2163F"/>
    <w:rsid w:val="00B50A04"/>
    <w:rsid w:val="00B9506B"/>
    <w:rsid w:val="00BD3E3D"/>
    <w:rsid w:val="00BE70B3"/>
    <w:rsid w:val="00C03AF7"/>
    <w:rsid w:val="00C047A9"/>
    <w:rsid w:val="00C13B2E"/>
    <w:rsid w:val="00C144FA"/>
    <w:rsid w:val="00C5242E"/>
    <w:rsid w:val="00C71E95"/>
    <w:rsid w:val="00C75F7C"/>
    <w:rsid w:val="00C76453"/>
    <w:rsid w:val="00CA323C"/>
    <w:rsid w:val="00CA3BF8"/>
    <w:rsid w:val="00CD3D3B"/>
    <w:rsid w:val="00CD57B7"/>
    <w:rsid w:val="00D4553E"/>
    <w:rsid w:val="00D53A61"/>
    <w:rsid w:val="00D56BAA"/>
    <w:rsid w:val="00D71A1C"/>
    <w:rsid w:val="00D742F4"/>
    <w:rsid w:val="00D82F47"/>
    <w:rsid w:val="00D974C9"/>
    <w:rsid w:val="00DA6EFC"/>
    <w:rsid w:val="00DC2443"/>
    <w:rsid w:val="00DD5C7A"/>
    <w:rsid w:val="00DD648C"/>
    <w:rsid w:val="00DE5AE0"/>
    <w:rsid w:val="00DF0F0C"/>
    <w:rsid w:val="00DF2AEA"/>
    <w:rsid w:val="00E23341"/>
    <w:rsid w:val="00E3545F"/>
    <w:rsid w:val="00E4017F"/>
    <w:rsid w:val="00E57BD0"/>
    <w:rsid w:val="00E85A5C"/>
    <w:rsid w:val="00E878CB"/>
    <w:rsid w:val="00E90305"/>
    <w:rsid w:val="00E95BD0"/>
    <w:rsid w:val="00EA0294"/>
    <w:rsid w:val="00EA6B52"/>
    <w:rsid w:val="00EB1FB7"/>
    <w:rsid w:val="00EB3462"/>
    <w:rsid w:val="00EE04D6"/>
    <w:rsid w:val="00EF013D"/>
    <w:rsid w:val="00EF18EA"/>
    <w:rsid w:val="00F2622F"/>
    <w:rsid w:val="00F457CD"/>
    <w:rsid w:val="00F508B2"/>
    <w:rsid w:val="00F53942"/>
    <w:rsid w:val="00F56C96"/>
    <w:rsid w:val="00F64B68"/>
    <w:rsid w:val="00FA7B3F"/>
    <w:rsid w:val="00FD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6AEE4"/>
  <w15:docId w15:val="{B5C1A808-9395-44F2-993D-EF6BC31F6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ru-RU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42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42F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165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6529"/>
  </w:style>
  <w:style w:type="paragraph" w:styleId="a8">
    <w:name w:val="footer"/>
    <w:basedOn w:val="a"/>
    <w:link w:val="a9"/>
    <w:uiPriority w:val="99"/>
    <w:unhideWhenUsed/>
    <w:rsid w:val="001165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6529"/>
  </w:style>
  <w:style w:type="paragraph" w:styleId="aa">
    <w:name w:val="List Paragraph"/>
    <w:basedOn w:val="a"/>
    <w:uiPriority w:val="34"/>
    <w:qFormat/>
    <w:rsid w:val="007B5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1376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А.П.</dc:creator>
  <cp:lastModifiedBy>Северова Т.Г.</cp:lastModifiedBy>
  <cp:revision>4</cp:revision>
  <cp:lastPrinted>2022-10-17T09:13:00Z</cp:lastPrinted>
  <dcterms:created xsi:type="dcterms:W3CDTF">2022-10-31T13:46:00Z</dcterms:created>
  <dcterms:modified xsi:type="dcterms:W3CDTF">2022-10-31T13:55:00Z</dcterms:modified>
</cp:coreProperties>
</file>