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E76A" w14:textId="77777777" w:rsidR="00980E7D" w:rsidRPr="00C42140" w:rsidRDefault="00980E7D" w:rsidP="00980E7D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C4214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1DFC9B4" wp14:editId="6149EC4F">
            <wp:extent cx="591820" cy="744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CB29" w14:textId="77777777" w:rsidR="00980E7D" w:rsidRPr="00980E7D" w:rsidRDefault="00980E7D" w:rsidP="00980E7D">
      <w:pPr>
        <w:tabs>
          <w:tab w:val="left" w:pos="4076"/>
        </w:tabs>
        <w:suppressAutoHyphens/>
        <w:jc w:val="center"/>
        <w:rPr>
          <w:rFonts w:ascii="Times New Roman" w:hAnsi="Times New Roman"/>
          <w:lang w:eastAsia="zh-CN"/>
        </w:rPr>
      </w:pPr>
      <w:r w:rsidRPr="00980E7D"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BEFD544" w14:textId="77777777" w:rsidR="00980E7D" w:rsidRPr="00980E7D" w:rsidRDefault="00980E7D" w:rsidP="00980E7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980E7D">
        <w:rPr>
          <w:rFonts w:ascii="Times New Roman" w:hAnsi="Times New Roman"/>
          <w:b/>
          <w:bCs/>
          <w:sz w:val="28"/>
          <w:szCs w:val="28"/>
          <w:lang w:eastAsia="zh-CN"/>
        </w:rPr>
        <w:t>МОСКОВСКОЙ ОБЛАСТИ</w:t>
      </w:r>
    </w:p>
    <w:p w14:paraId="0AD53E70" w14:textId="77777777" w:rsidR="00980E7D" w:rsidRPr="00980E7D" w:rsidRDefault="00980E7D" w:rsidP="00980E7D">
      <w:pPr>
        <w:suppressAutoHyphens/>
        <w:jc w:val="center"/>
        <w:rPr>
          <w:rFonts w:ascii="Times New Roman" w:hAnsi="Times New Roman"/>
          <w:lang w:eastAsia="zh-CN"/>
        </w:rPr>
      </w:pPr>
      <w:r w:rsidRPr="00980E7D">
        <w:rPr>
          <w:rFonts w:ascii="Times New Roman" w:hAnsi="Times New Roman"/>
          <w:b/>
          <w:sz w:val="40"/>
          <w:szCs w:val="40"/>
          <w:lang w:eastAsia="zh-CN"/>
        </w:rPr>
        <w:t>ПОСТАНОВЛЕНИЕ</w:t>
      </w:r>
    </w:p>
    <w:p w14:paraId="31C91306" w14:textId="77777777" w:rsidR="00AE5354" w:rsidRPr="00223FE0" w:rsidRDefault="00980E7D" w:rsidP="00980E7D">
      <w:pPr>
        <w:suppressAutoHyphens/>
        <w:jc w:val="center"/>
        <w:rPr>
          <w:rFonts w:ascii="Times New Roman" w:hAnsi="Times New Roman"/>
          <w:color w:val="FFFFFF"/>
          <w:sz w:val="24"/>
          <w:szCs w:val="24"/>
        </w:rPr>
      </w:pPr>
      <w:r w:rsidRPr="00980E7D">
        <w:rPr>
          <w:rFonts w:ascii="Times New Roman" w:hAnsi="Times New Roman"/>
          <w:lang w:eastAsia="zh-CN"/>
        </w:rPr>
        <w:t>от ______________________ №_______</w:t>
      </w:r>
      <w:r w:rsidR="00AE5354" w:rsidRPr="00223FE0">
        <w:rPr>
          <w:rFonts w:ascii="Times New Roman" w:hAnsi="Times New Roman"/>
          <w:color w:val="FFFFFF"/>
          <w:sz w:val="24"/>
          <w:szCs w:val="24"/>
        </w:rPr>
        <w:tab/>
      </w:r>
    </w:p>
    <w:p w14:paraId="4C23832B" w14:textId="2E9EB725" w:rsidR="00904CD0" w:rsidRPr="0019782E" w:rsidRDefault="00AE5354" w:rsidP="00904CD0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782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904CD0" w:rsidRPr="0019782E">
        <w:rPr>
          <w:rFonts w:ascii="Times New Roman" w:hAnsi="Times New Roman" w:cs="Times New Roman"/>
          <w:b/>
          <w:bCs/>
          <w:sz w:val="26"/>
          <w:szCs w:val="26"/>
        </w:rPr>
        <w:t>Порядка</w:t>
      </w:r>
      <w:r w:rsidR="00904CD0" w:rsidRPr="0019782E">
        <w:rPr>
          <w:sz w:val="26"/>
          <w:szCs w:val="26"/>
        </w:rPr>
        <w:t xml:space="preserve"> </w:t>
      </w:r>
      <w:r w:rsidR="00904CD0" w:rsidRPr="0019782E">
        <w:rPr>
          <w:rFonts w:ascii="Times New Roman" w:hAnsi="Times New Roman" w:cs="Times New Roman"/>
          <w:b/>
          <w:bCs/>
          <w:sz w:val="26"/>
          <w:szCs w:val="26"/>
        </w:rPr>
        <w:t>расчета нормативных затрат на оказание муниципальных услуг (выполнения работ) в сфере физической культуры, спорта, молодежной политик</w:t>
      </w:r>
      <w:r w:rsidR="0011049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04CD0" w:rsidRPr="0019782E">
        <w:rPr>
          <w:rFonts w:ascii="Times New Roman" w:hAnsi="Times New Roman" w:cs="Times New Roman"/>
          <w:b/>
          <w:bCs/>
          <w:sz w:val="26"/>
          <w:szCs w:val="26"/>
        </w:rPr>
        <w:t xml:space="preserve">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</w:p>
    <w:p w14:paraId="09EB99D6" w14:textId="096BF259" w:rsidR="00223FE0" w:rsidRPr="0019782E" w:rsidRDefault="00223FE0" w:rsidP="00F8183C">
      <w:pPr>
        <w:pStyle w:val="1"/>
        <w:shd w:val="clear" w:color="auto" w:fill="FFFFFF"/>
        <w:rPr>
          <w:sz w:val="26"/>
          <w:szCs w:val="26"/>
        </w:rPr>
      </w:pPr>
    </w:p>
    <w:p w14:paraId="7F7B940A" w14:textId="3B593307" w:rsidR="00980E7D" w:rsidRPr="0019782E" w:rsidRDefault="00FA7A24" w:rsidP="006B1888">
      <w:pPr>
        <w:pStyle w:val="ConsPlusTitle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</w:t>
      </w:r>
      <w:hyperlink r:id="rId10" w:history="1">
        <w:r w:rsidRPr="0019782E">
          <w:rPr>
            <w:rFonts w:ascii="Times New Roman" w:hAnsi="Times New Roman" w:cs="Times New Roman"/>
            <w:b w:val="0"/>
            <w:bCs w:val="0"/>
            <w:sz w:val="26"/>
            <w:szCs w:val="26"/>
          </w:rPr>
          <w:t>статьей 69.2</w:t>
        </w:r>
      </w:hyperlink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спорта Российской Федерации от </w:t>
      </w:r>
      <w:r w:rsidR="006B1888"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6B1888"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6B1888"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№ </w:t>
      </w:r>
      <w:r w:rsidR="006B1888"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>83</w:t>
      </w:r>
      <w:r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B1888" w:rsidRPr="001978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</w:t>
      </w:r>
      <w:r w:rsidR="006B1888" w:rsidRPr="0019782E">
        <w:rPr>
          <w:rFonts w:ascii="Times New Roman" w:hAnsi="Times New Roman"/>
          <w:b w:val="0"/>
          <w:bCs w:val="0"/>
          <w:sz w:val="26"/>
          <w:szCs w:val="26"/>
        </w:rPr>
        <w:t xml:space="preserve">(муниципальным) учреждением», </w:t>
      </w:r>
      <w:r w:rsidR="0011049E" w:rsidRPr="0019782E">
        <w:rPr>
          <w:rFonts w:ascii="Times New Roman" w:hAnsi="Times New Roman"/>
          <w:b w:val="0"/>
          <w:bCs w:val="0"/>
          <w:sz w:val="26"/>
          <w:szCs w:val="26"/>
        </w:rPr>
        <w:t xml:space="preserve">Постановление Администрации Рузского городского округа от 04 февраля 2020 г. </w:t>
      </w:r>
      <w:r w:rsidR="0011049E">
        <w:rPr>
          <w:rFonts w:ascii="Times New Roman" w:hAnsi="Times New Roman"/>
          <w:b w:val="0"/>
          <w:bCs w:val="0"/>
          <w:sz w:val="26"/>
          <w:szCs w:val="26"/>
        </w:rPr>
        <w:t xml:space="preserve">          №</w:t>
      </w:r>
      <w:r w:rsidR="0011049E" w:rsidRPr="0019782E">
        <w:rPr>
          <w:rFonts w:ascii="Times New Roman" w:hAnsi="Times New Roman"/>
          <w:b w:val="0"/>
          <w:bCs w:val="0"/>
          <w:sz w:val="26"/>
          <w:szCs w:val="26"/>
        </w:rPr>
        <w:t xml:space="preserve"> 240</w:t>
      </w:r>
      <w:r w:rsidR="0011049E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900CD">
        <w:rPr>
          <w:rFonts w:ascii="Times New Roman" w:hAnsi="Times New Roman"/>
          <w:b w:val="0"/>
          <w:bCs w:val="0"/>
          <w:sz w:val="26"/>
          <w:szCs w:val="26"/>
        </w:rPr>
        <w:t xml:space="preserve">Об утверждении </w:t>
      </w:r>
      <w:r w:rsidRPr="0019782E">
        <w:rPr>
          <w:rFonts w:ascii="Times New Roman" w:hAnsi="Times New Roman"/>
          <w:b w:val="0"/>
          <w:bCs w:val="0"/>
          <w:sz w:val="26"/>
          <w:szCs w:val="26"/>
        </w:rPr>
        <w:t>Положени</w:t>
      </w:r>
      <w:r w:rsidR="008900CD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19782E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1049E">
        <w:rPr>
          <w:rFonts w:ascii="Times New Roman" w:hAnsi="Times New Roman"/>
          <w:b w:val="0"/>
          <w:bCs w:val="0"/>
          <w:sz w:val="26"/>
          <w:szCs w:val="26"/>
        </w:rPr>
        <w:t>о</w:t>
      </w:r>
      <w:r w:rsidRPr="0019782E">
        <w:rPr>
          <w:rFonts w:ascii="Times New Roman" w:hAnsi="Times New Roman"/>
          <w:b w:val="0"/>
          <w:bCs w:val="0"/>
          <w:sz w:val="26"/>
          <w:szCs w:val="26"/>
        </w:rPr>
        <w:t xml:space="preserve">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</w:t>
      </w:r>
      <w:r w:rsidR="00466330" w:rsidRPr="0019782E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AE5354" w:rsidRPr="0019782E">
        <w:rPr>
          <w:rFonts w:ascii="Times New Roman" w:hAnsi="Times New Roman"/>
          <w:b w:val="0"/>
          <w:bCs w:val="0"/>
          <w:sz w:val="26"/>
          <w:szCs w:val="26"/>
        </w:rPr>
        <w:t>, руководствуясь Уставом Рузского городского округа, постановляю:</w:t>
      </w:r>
    </w:p>
    <w:p w14:paraId="56151873" w14:textId="30EA90F5" w:rsidR="00F76BD8" w:rsidRDefault="00920BFA" w:rsidP="00F76BD8">
      <w:pPr>
        <w:pStyle w:val="ConsPlusNormal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82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76BD8">
        <w:rPr>
          <w:rFonts w:ascii="Times New Roman" w:hAnsi="Times New Roman" w:cs="Times New Roman"/>
          <w:sz w:val="26"/>
          <w:szCs w:val="26"/>
        </w:rPr>
        <w:t>П</w:t>
      </w:r>
      <w:r w:rsidRPr="0019782E">
        <w:rPr>
          <w:rFonts w:ascii="Times New Roman" w:hAnsi="Times New Roman" w:cs="Times New Roman"/>
          <w:sz w:val="26"/>
          <w:szCs w:val="26"/>
        </w:rPr>
        <w:t>орядок расчета нормативных затрат на оказание муниципальных услуг (выполнения работ) в сфере физической культуры, спорта, молодежной политик</w:t>
      </w:r>
      <w:r w:rsidR="0011049E">
        <w:rPr>
          <w:rFonts w:ascii="Times New Roman" w:hAnsi="Times New Roman" w:cs="Times New Roman"/>
          <w:sz w:val="26"/>
          <w:szCs w:val="26"/>
        </w:rPr>
        <w:t>и</w:t>
      </w:r>
      <w:r w:rsidRPr="0019782E">
        <w:rPr>
          <w:rFonts w:ascii="Times New Roman" w:hAnsi="Times New Roman" w:cs="Times New Roman"/>
          <w:sz w:val="26"/>
          <w:szCs w:val="26"/>
        </w:rPr>
        <w:t xml:space="preserve"> Рузского городского округа, применяемых при расчете объема субсидии </w:t>
      </w:r>
      <w:r w:rsidR="00ED5C0A" w:rsidRPr="0019782E">
        <w:rPr>
          <w:rFonts w:ascii="Times New Roman" w:hAnsi="Times New Roman" w:cs="Times New Roman"/>
          <w:sz w:val="26"/>
          <w:szCs w:val="26"/>
        </w:rPr>
        <w:t>на финансовое</w:t>
      </w:r>
      <w:r w:rsidRPr="0019782E">
        <w:rPr>
          <w:rFonts w:ascii="Times New Roman" w:hAnsi="Times New Roman" w:cs="Times New Roman"/>
          <w:sz w:val="26"/>
          <w:szCs w:val="26"/>
        </w:rPr>
        <w:t xml:space="preserve"> обеспечение выполнения муниципального задания</w:t>
      </w:r>
      <w:r w:rsidRPr="00F76BD8">
        <w:rPr>
          <w:rFonts w:ascii="Times New Roman" w:hAnsi="Times New Roman" w:cs="Times New Roman"/>
          <w:sz w:val="26"/>
          <w:szCs w:val="26"/>
        </w:rPr>
        <w:t xml:space="preserve"> </w:t>
      </w:r>
      <w:r w:rsidR="00F76BD8" w:rsidRPr="00F76BD8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F76BD8">
        <w:rPr>
          <w:rFonts w:ascii="Times New Roman" w:hAnsi="Times New Roman" w:cs="Times New Roman"/>
          <w:sz w:val="26"/>
          <w:szCs w:val="26"/>
        </w:rPr>
        <w:t>у</w:t>
      </w:r>
      <w:r w:rsidR="00F76BD8" w:rsidRPr="00F76BD8">
        <w:rPr>
          <w:rFonts w:ascii="Times New Roman" w:hAnsi="Times New Roman" w:cs="Times New Roman"/>
          <w:sz w:val="26"/>
          <w:szCs w:val="26"/>
        </w:rPr>
        <w:t>чреждением</w:t>
      </w:r>
      <w:r w:rsidR="00F76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782E">
        <w:rPr>
          <w:rFonts w:ascii="Times New Roman" w:hAnsi="Times New Roman" w:cs="Times New Roman"/>
          <w:sz w:val="26"/>
          <w:szCs w:val="26"/>
        </w:rPr>
        <w:t>(далее – Порядок) (прилагается).</w:t>
      </w:r>
    </w:p>
    <w:p w14:paraId="3321250B" w14:textId="77777777" w:rsidR="00F76BD8" w:rsidRPr="00F76BD8" w:rsidRDefault="00920BFA" w:rsidP="00F76BD8">
      <w:pPr>
        <w:pStyle w:val="ConsPlusNormal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BD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Рузского </w:t>
      </w:r>
      <w:r w:rsidR="00ED5C0A" w:rsidRPr="00F76BD8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76BD8">
        <w:rPr>
          <w:rFonts w:ascii="Times New Roman" w:hAnsi="Times New Roman" w:cs="Times New Roman"/>
          <w:sz w:val="26"/>
          <w:szCs w:val="26"/>
        </w:rPr>
        <w:t xml:space="preserve"> Московской области от </w:t>
      </w:r>
      <w:r w:rsidR="00B339B1" w:rsidRPr="00F76BD8">
        <w:rPr>
          <w:rFonts w:ascii="Times New Roman" w:hAnsi="Times New Roman" w:cs="Times New Roman"/>
          <w:sz w:val="26"/>
          <w:szCs w:val="26"/>
        </w:rPr>
        <w:t>16</w:t>
      </w:r>
      <w:r w:rsidRPr="00F76BD8">
        <w:rPr>
          <w:rFonts w:ascii="Times New Roman" w:hAnsi="Times New Roman" w:cs="Times New Roman"/>
          <w:sz w:val="26"/>
          <w:szCs w:val="26"/>
        </w:rPr>
        <w:t>.04.201</w:t>
      </w:r>
      <w:r w:rsidR="00B339B1" w:rsidRPr="00F76BD8">
        <w:rPr>
          <w:rFonts w:ascii="Times New Roman" w:hAnsi="Times New Roman" w:cs="Times New Roman"/>
          <w:sz w:val="26"/>
          <w:szCs w:val="26"/>
        </w:rPr>
        <w:t>9</w:t>
      </w:r>
      <w:r w:rsidRPr="00F76BD8">
        <w:rPr>
          <w:rFonts w:ascii="Times New Roman" w:hAnsi="Times New Roman" w:cs="Times New Roman"/>
          <w:sz w:val="26"/>
          <w:szCs w:val="26"/>
        </w:rPr>
        <w:t xml:space="preserve"> №</w:t>
      </w:r>
      <w:r w:rsidR="00B339B1" w:rsidRPr="00F76BD8">
        <w:rPr>
          <w:rFonts w:ascii="Times New Roman" w:hAnsi="Times New Roman" w:cs="Times New Roman"/>
          <w:sz w:val="26"/>
          <w:szCs w:val="26"/>
        </w:rPr>
        <w:t>1315</w:t>
      </w:r>
      <w:r w:rsidRPr="00F76BD8">
        <w:rPr>
          <w:rFonts w:ascii="Times New Roman" w:hAnsi="Times New Roman" w:cs="Times New Roman"/>
          <w:sz w:val="26"/>
          <w:szCs w:val="26"/>
        </w:rPr>
        <w:t xml:space="preserve"> «</w:t>
      </w:r>
      <w:r w:rsidR="00BC68F1" w:rsidRPr="00F76BD8">
        <w:rPr>
          <w:rFonts w:ascii="Times New Roman" w:hAnsi="Times New Roman" w:cs="Times New Roman"/>
          <w:sz w:val="26"/>
          <w:szCs w:val="26"/>
        </w:rPr>
        <w:t>Об утверждении Порядка расчета нормативных затрат на оказание муниципальных услуг (выполнения работ) в сфере физической культуры и спорта муниципальными учреждениями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  <w:r w:rsidRPr="00F76BD8">
        <w:rPr>
          <w:rFonts w:ascii="Times New Roman" w:hAnsi="Times New Roman" w:cs="Times New Roman"/>
          <w:sz w:val="26"/>
          <w:szCs w:val="26"/>
        </w:rPr>
        <w:t>»</w:t>
      </w:r>
      <w:r w:rsidR="00484D4B" w:rsidRPr="00F76BD8">
        <w:rPr>
          <w:rFonts w:ascii="Times New Roman" w:hAnsi="Times New Roman" w:cs="Times New Roman"/>
          <w:sz w:val="26"/>
          <w:szCs w:val="26"/>
        </w:rPr>
        <w:t>,</w:t>
      </w:r>
      <w:r w:rsidRPr="00F76BD8">
        <w:rPr>
          <w:rFonts w:ascii="Times New Roman" w:hAnsi="Times New Roman" w:cs="Times New Roman"/>
          <w:sz w:val="26"/>
          <w:szCs w:val="26"/>
        </w:rPr>
        <w:t xml:space="preserve">  признать утратившим силу. </w:t>
      </w:r>
    </w:p>
    <w:p w14:paraId="50F55DEF" w14:textId="17C24F11" w:rsidR="0055593D" w:rsidRDefault="0011049E" w:rsidP="00F76BD8">
      <w:pPr>
        <w:pStyle w:val="ConsPlusNormal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55593D">
        <w:rPr>
          <w:rFonts w:ascii="Times New Roman" w:hAnsi="Times New Roman" w:cs="Times New Roman"/>
          <w:sz w:val="26"/>
          <w:szCs w:val="26"/>
        </w:rPr>
        <w:t>подписания</w:t>
      </w:r>
      <w:r w:rsidRPr="0011049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2021</w:t>
      </w:r>
      <w:r w:rsidR="0055593D">
        <w:rPr>
          <w:rFonts w:ascii="Times New Roman" w:hAnsi="Times New Roman" w:cs="Times New Roman"/>
          <w:sz w:val="26"/>
          <w:szCs w:val="26"/>
        </w:rPr>
        <w:t>.</w:t>
      </w:r>
    </w:p>
    <w:p w14:paraId="2F327A00" w14:textId="5D2962DB" w:rsidR="00F76BD8" w:rsidRDefault="00980E7D" w:rsidP="00F76BD8">
      <w:pPr>
        <w:pStyle w:val="ConsPlusNormal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BD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14:paraId="1F45411A" w14:textId="0BE36F53" w:rsidR="00980E7D" w:rsidRPr="00F76BD8" w:rsidRDefault="00980E7D" w:rsidP="00F76BD8">
      <w:pPr>
        <w:pStyle w:val="ConsPlusNormal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BD8">
        <w:rPr>
          <w:rFonts w:ascii="Times New Roman" w:hAnsi="Times New Roman" w:cs="Times New Roman"/>
          <w:sz w:val="26"/>
          <w:szCs w:val="26"/>
        </w:rPr>
        <w:lastRenderedPageBreak/>
        <w:t>Контроль за исполнением настоящего постановления возложить на Первого Заместителя Главы Администрации Рузского городского округа Пеняева. Ю.А.</w:t>
      </w:r>
    </w:p>
    <w:p w14:paraId="2207D325" w14:textId="77777777" w:rsidR="00BC68F1" w:rsidRPr="0019782E" w:rsidRDefault="00BC68F1" w:rsidP="00F76BD8">
      <w:pPr>
        <w:pStyle w:val="msonormalmailrucssattributepostfix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1788895A" w14:textId="66B7F594" w:rsidR="00980E7D" w:rsidRDefault="00980E7D" w:rsidP="00F8183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9782E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19782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8183C" w:rsidRPr="001978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9782E">
        <w:rPr>
          <w:rFonts w:ascii="Times New Roman" w:hAnsi="Times New Roman" w:cs="Times New Roman"/>
          <w:sz w:val="26"/>
          <w:szCs w:val="26"/>
        </w:rPr>
        <w:t>Н.Н.</w:t>
      </w:r>
      <w:r w:rsidR="00005140" w:rsidRPr="0019782E">
        <w:rPr>
          <w:rFonts w:ascii="Times New Roman" w:hAnsi="Times New Roman" w:cs="Times New Roman"/>
          <w:sz w:val="26"/>
          <w:szCs w:val="26"/>
        </w:rPr>
        <w:t xml:space="preserve"> </w:t>
      </w:r>
      <w:r w:rsidRPr="0019782E">
        <w:rPr>
          <w:rFonts w:ascii="Times New Roman" w:hAnsi="Times New Roman" w:cs="Times New Roman"/>
          <w:sz w:val="26"/>
          <w:szCs w:val="26"/>
        </w:rPr>
        <w:t>Пархоменко</w:t>
      </w:r>
    </w:p>
    <w:p w14:paraId="3A551D5C" w14:textId="77777777" w:rsidR="0019782E" w:rsidRPr="0019782E" w:rsidRDefault="0019782E" w:rsidP="00F8183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C0A0A26" w14:textId="6E543028" w:rsidR="00980E7D" w:rsidRDefault="00980E7D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19782E">
        <w:rPr>
          <w:rFonts w:ascii="Times New Roman" w:hAnsi="Times New Roman"/>
          <w:sz w:val="26"/>
          <w:szCs w:val="26"/>
          <w:lang w:eastAsia="en-US"/>
        </w:rPr>
        <w:t xml:space="preserve">Верно: начальник общего отдела                                          </w:t>
      </w:r>
      <w:r w:rsidR="00F8183C" w:rsidRPr="0019782E">
        <w:rPr>
          <w:rFonts w:ascii="Times New Roman" w:hAnsi="Times New Roman"/>
          <w:sz w:val="26"/>
          <w:szCs w:val="26"/>
          <w:lang w:eastAsia="en-US"/>
        </w:rPr>
        <w:t xml:space="preserve">                       </w:t>
      </w:r>
      <w:r w:rsidRPr="0019782E">
        <w:rPr>
          <w:rFonts w:ascii="Times New Roman" w:hAnsi="Times New Roman"/>
          <w:sz w:val="26"/>
          <w:szCs w:val="26"/>
          <w:lang w:eastAsia="en-US"/>
        </w:rPr>
        <w:t>О.П. Гаврилова</w:t>
      </w:r>
    </w:p>
    <w:p w14:paraId="2EC8514A" w14:textId="55E346F1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B257B33" w14:textId="4649818F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CFC21B8" w14:textId="571CEB3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B791F7D" w14:textId="7376D620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310189C1" w14:textId="61DF1051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581E9E3" w14:textId="64FF0B62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27649E2C" w14:textId="2352089D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1D2122F7" w14:textId="748C215F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3EE93CDD" w14:textId="6472E694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2704B3CD" w14:textId="72088157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B56D8F2" w14:textId="1E3553EA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EE103D5" w14:textId="1FA366C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5AAB47BF" w14:textId="585B8D91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B52D9BA" w14:textId="2CBD703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A87549B" w14:textId="4624BF92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AD61F61" w14:textId="421CDD0D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8590DC4" w14:textId="27729254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1645AE2" w14:textId="408DE1F5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1E224CCC" w14:textId="54851DF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11DBFCE1" w14:textId="51EAC333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364F6819" w14:textId="5D6BA920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64424B1" w14:textId="54190EF7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0600DDE" w14:textId="4D4F049F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B713169" w14:textId="737A2E56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3150800C" w14:textId="3789163D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2127006C" w14:textId="6766A390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79DAD77" w14:textId="6683B3DE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598367F" w14:textId="5E21BD11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F5F2D83" w14:textId="75632934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8309437" w14:textId="1FE02A7A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5CA5EFC" w14:textId="579D7A5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F6BD078" w14:textId="31C08A80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428E2CF6" w14:textId="212BFE66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2FCB52A4" w14:textId="0C4F23DB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531F3810" w14:textId="154ED508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0C4F5A7E" w14:textId="3A481438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A3C8ACC" w14:textId="7B1865C7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2058943" w14:textId="32A80491" w:rsidR="0019782E" w:rsidRDefault="0019782E" w:rsidP="00F8183C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31A27DE2" w14:textId="77777777" w:rsidR="0019782E" w:rsidRPr="0019782E" w:rsidRDefault="0019782E" w:rsidP="00F8183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4F0DFD37" w14:textId="259FD39D" w:rsidR="0019782E" w:rsidRDefault="00466330" w:rsidP="00466330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  <w:bookmarkStart w:id="0" w:name="_Hlk66204493"/>
      <w:r w:rsidRPr="00466330">
        <w:rPr>
          <w:rFonts w:ascii="Times New Roman" w:hAnsi="Times New Roman"/>
          <w:i/>
          <w:sz w:val="10"/>
          <w:szCs w:val="10"/>
        </w:rPr>
        <w:t>Исп. Будаева Оксана Михайловна</w:t>
      </w:r>
    </w:p>
    <w:p w14:paraId="1760D5BF" w14:textId="5649249A" w:rsidR="00466330" w:rsidRPr="00466330" w:rsidRDefault="00466330" w:rsidP="00466330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  <w:r w:rsidRPr="00466330">
        <w:rPr>
          <w:rFonts w:ascii="Times New Roman" w:hAnsi="Times New Roman"/>
          <w:i/>
          <w:sz w:val="10"/>
          <w:szCs w:val="10"/>
        </w:rPr>
        <w:t xml:space="preserve">Зав. Аналитического отдела </w:t>
      </w:r>
      <w:proofErr w:type="spellStart"/>
      <w:r w:rsidRPr="00466330">
        <w:rPr>
          <w:rFonts w:ascii="Times New Roman" w:hAnsi="Times New Roman"/>
          <w:i/>
          <w:sz w:val="10"/>
          <w:szCs w:val="10"/>
        </w:rPr>
        <w:t>УФКСиМП</w:t>
      </w:r>
      <w:proofErr w:type="spellEnd"/>
      <w:r w:rsidRPr="00466330">
        <w:rPr>
          <w:rFonts w:ascii="Times New Roman" w:hAnsi="Times New Roman"/>
          <w:i/>
          <w:sz w:val="10"/>
          <w:szCs w:val="10"/>
        </w:rPr>
        <w:t xml:space="preserve"> АРГО МО </w:t>
      </w:r>
    </w:p>
    <w:p w14:paraId="78F4CC70" w14:textId="77777777" w:rsidR="00466330" w:rsidRPr="00466330" w:rsidRDefault="00466330" w:rsidP="00466330">
      <w:pPr>
        <w:rPr>
          <w:rStyle w:val="a3"/>
          <w:rFonts w:ascii="Times New Roman" w:hAnsi="Times New Roman"/>
          <w:i/>
          <w:sz w:val="10"/>
          <w:szCs w:val="10"/>
        </w:rPr>
      </w:pPr>
      <w:r w:rsidRPr="00466330">
        <w:rPr>
          <w:rFonts w:ascii="Times New Roman" w:hAnsi="Times New Roman"/>
          <w:i/>
          <w:sz w:val="10"/>
          <w:szCs w:val="10"/>
        </w:rPr>
        <w:t xml:space="preserve">8(496-27)24-340; </w:t>
      </w:r>
      <w:r w:rsidRPr="00466330">
        <w:rPr>
          <w:rFonts w:ascii="Times New Roman" w:hAnsi="Times New Roman"/>
          <w:i/>
          <w:sz w:val="10"/>
          <w:szCs w:val="10"/>
          <w:lang w:val="en-US"/>
        </w:rPr>
        <w:t>e</w:t>
      </w:r>
      <w:r w:rsidRPr="00466330">
        <w:rPr>
          <w:rFonts w:ascii="Times New Roman" w:hAnsi="Times New Roman"/>
          <w:i/>
          <w:sz w:val="10"/>
          <w:szCs w:val="10"/>
        </w:rPr>
        <w:t>-</w:t>
      </w:r>
      <w:r w:rsidRPr="00466330">
        <w:rPr>
          <w:rFonts w:ascii="Times New Roman" w:hAnsi="Times New Roman"/>
          <w:i/>
          <w:sz w:val="10"/>
          <w:szCs w:val="10"/>
          <w:lang w:val="en-US"/>
        </w:rPr>
        <w:t>mail</w:t>
      </w:r>
      <w:r w:rsidRPr="00466330">
        <w:rPr>
          <w:rFonts w:ascii="Times New Roman" w:hAnsi="Times New Roman"/>
          <w:i/>
          <w:sz w:val="10"/>
          <w:szCs w:val="10"/>
        </w:rPr>
        <w:t>:</w:t>
      </w:r>
      <w:hyperlink r:id="rId11" w:history="1">
        <w:r w:rsidRPr="00466330">
          <w:rPr>
            <w:rStyle w:val="a3"/>
            <w:rFonts w:ascii="Times New Roman" w:hAnsi="Times New Roman"/>
            <w:i/>
            <w:sz w:val="10"/>
            <w:szCs w:val="10"/>
            <w:lang w:val="en-US"/>
          </w:rPr>
          <w:t>sportkom</w:t>
        </w:r>
        <w:r w:rsidRPr="00466330">
          <w:rPr>
            <w:rStyle w:val="a3"/>
            <w:rFonts w:ascii="Times New Roman" w:hAnsi="Times New Roman"/>
            <w:i/>
            <w:sz w:val="10"/>
            <w:szCs w:val="10"/>
          </w:rPr>
          <w:t>09@</w:t>
        </w:r>
        <w:r w:rsidRPr="00466330">
          <w:rPr>
            <w:rStyle w:val="a3"/>
            <w:rFonts w:ascii="Times New Roman" w:hAnsi="Times New Roman"/>
            <w:i/>
            <w:sz w:val="10"/>
            <w:szCs w:val="10"/>
            <w:lang w:val="en-US"/>
          </w:rPr>
          <w:t>mail</w:t>
        </w:r>
        <w:r w:rsidRPr="00466330">
          <w:rPr>
            <w:rStyle w:val="a3"/>
            <w:rFonts w:ascii="Times New Roman" w:hAnsi="Times New Roman"/>
            <w:i/>
            <w:sz w:val="10"/>
            <w:szCs w:val="10"/>
          </w:rPr>
          <w:t>.</w:t>
        </w:r>
        <w:proofErr w:type="spellStart"/>
        <w:r w:rsidRPr="00466330">
          <w:rPr>
            <w:rStyle w:val="a3"/>
            <w:rFonts w:ascii="Times New Roman" w:hAnsi="Times New Roman"/>
            <w:i/>
            <w:sz w:val="10"/>
            <w:szCs w:val="10"/>
            <w:lang w:val="en-US"/>
          </w:rPr>
          <w:t>ru</w:t>
        </w:r>
        <w:proofErr w:type="spellEnd"/>
      </w:hyperlink>
      <w:bookmarkEnd w:id="0"/>
    </w:p>
    <w:p w14:paraId="6F74EFDD" w14:textId="77777777" w:rsidR="00500BDC" w:rsidRDefault="00500BDC" w:rsidP="00980E7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467231" w14:textId="77777777" w:rsidR="00500BDC" w:rsidRDefault="00500BDC" w:rsidP="00980E7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D27366" w14:textId="7422F60E" w:rsidR="00980E7D" w:rsidRPr="00980E7D" w:rsidRDefault="00980E7D" w:rsidP="00980E7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0E7D">
        <w:rPr>
          <w:rFonts w:ascii="Times New Roman" w:hAnsi="Times New Roman"/>
          <w:color w:val="000000" w:themeColor="text1"/>
          <w:sz w:val="24"/>
          <w:szCs w:val="24"/>
        </w:rPr>
        <w:t>ЛИСТ СОГЛАСОВАНИЯ</w:t>
      </w:r>
    </w:p>
    <w:p w14:paraId="03A1F031" w14:textId="77777777" w:rsidR="00980E7D" w:rsidRPr="00980E7D" w:rsidRDefault="00980E7D" w:rsidP="00980E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2"/>
        <w:gridCol w:w="3720"/>
      </w:tblGrid>
      <w:tr w:rsidR="00980E7D" w:rsidRPr="00980E7D" w14:paraId="65674973" w14:textId="77777777" w:rsidTr="0019782E">
        <w:trPr>
          <w:trHeight w:val="1702"/>
        </w:trPr>
        <w:tc>
          <w:tcPr>
            <w:tcW w:w="5812" w:type="dxa"/>
            <w:vAlign w:val="bottom"/>
          </w:tcPr>
          <w:p w14:paraId="76883D12" w14:textId="77777777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 представил:</w:t>
            </w:r>
          </w:p>
          <w:p w14:paraId="639BE15C" w14:textId="291433EB" w:rsid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по физической культуре, спорту, молодежной политике Администрации Рузского городского округа</w:t>
            </w:r>
          </w:p>
          <w:p w14:paraId="07189990" w14:textId="77777777" w:rsidR="00C114B4" w:rsidRPr="00980E7D" w:rsidRDefault="00C114B4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217025" w14:textId="73CB5795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«___» _____ 202</w:t>
            </w:r>
            <w:r w:rsidR="001547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20" w:type="dxa"/>
            <w:vAlign w:val="bottom"/>
          </w:tcPr>
          <w:p w14:paraId="1A40FC5B" w14:textId="77777777" w:rsidR="00C114B4" w:rsidRDefault="00C114B4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D82099" w14:textId="4A1DFEA2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Ю.Е. Честных                         </w:t>
            </w:r>
          </w:p>
        </w:tc>
      </w:tr>
      <w:tr w:rsidR="00980E7D" w:rsidRPr="00980E7D" w14:paraId="11A3A42A" w14:textId="77777777" w:rsidTr="0019782E">
        <w:trPr>
          <w:trHeight w:val="1549"/>
        </w:trPr>
        <w:tc>
          <w:tcPr>
            <w:tcW w:w="5812" w:type="dxa"/>
            <w:vAlign w:val="center"/>
          </w:tcPr>
          <w:p w14:paraId="46799FA3" w14:textId="77777777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80E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 согласовали:</w:t>
            </w:r>
          </w:p>
        </w:tc>
        <w:tc>
          <w:tcPr>
            <w:tcW w:w="3720" w:type="dxa"/>
            <w:vAlign w:val="bottom"/>
          </w:tcPr>
          <w:p w14:paraId="42EE0868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C54F9A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8BAE45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A9796A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0E7D" w:rsidRPr="00980E7D" w14:paraId="22D14E3E" w14:textId="77777777" w:rsidTr="0019782E">
        <w:trPr>
          <w:trHeight w:val="1354"/>
        </w:trPr>
        <w:tc>
          <w:tcPr>
            <w:tcW w:w="5812" w:type="dxa"/>
          </w:tcPr>
          <w:p w14:paraId="4DDD8BC4" w14:textId="05DF4EBC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Первый Заместитель Главы </w:t>
            </w:r>
          </w:p>
          <w:p w14:paraId="4747B3FF" w14:textId="77777777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Рузского городского округа</w:t>
            </w:r>
          </w:p>
          <w:p w14:paraId="09C5C273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5ED66B" w14:textId="02C17313" w:rsidR="00C114B4" w:rsidRPr="00980E7D" w:rsidRDefault="00980E7D" w:rsidP="00C3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«___» _____ 202</w:t>
            </w:r>
            <w:r w:rsidR="001547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vAlign w:val="bottom"/>
          </w:tcPr>
          <w:p w14:paraId="55E08EC0" w14:textId="76950E3D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Ю.А. Пеняев</w:t>
            </w:r>
          </w:p>
        </w:tc>
      </w:tr>
      <w:tr w:rsidR="00980E7D" w:rsidRPr="00980E7D" w14:paraId="3648677F" w14:textId="77777777" w:rsidTr="0019782E">
        <w:trPr>
          <w:trHeight w:val="1134"/>
        </w:trPr>
        <w:tc>
          <w:tcPr>
            <w:tcW w:w="5812" w:type="dxa"/>
          </w:tcPr>
          <w:p w14:paraId="0DB6A646" w14:textId="77777777" w:rsidR="0019782E" w:rsidRDefault="0019782E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B368FA" w14:textId="33C7A94C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</w:p>
          <w:p w14:paraId="47CF3176" w14:textId="77777777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Рузского городского округа</w:t>
            </w:r>
          </w:p>
          <w:p w14:paraId="19D80DCE" w14:textId="77777777" w:rsidR="00C114B4" w:rsidRDefault="00C114B4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F45515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4C5985F" w14:textId="1870F41A" w:rsidR="00C114B4" w:rsidRPr="00980E7D" w:rsidRDefault="00980E7D" w:rsidP="00C3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«___» _____ 202</w:t>
            </w:r>
            <w:r w:rsidR="001547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vAlign w:val="bottom"/>
          </w:tcPr>
          <w:p w14:paraId="66E9E6CE" w14:textId="3636E8F5" w:rsidR="00980E7D" w:rsidRPr="00980E7D" w:rsidRDefault="00024B05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Т.В. Ермолаева</w:t>
            </w:r>
          </w:p>
        </w:tc>
      </w:tr>
      <w:tr w:rsidR="00980E7D" w:rsidRPr="00980E7D" w14:paraId="5BB042CA" w14:textId="77777777" w:rsidTr="0019782E">
        <w:trPr>
          <w:trHeight w:val="1134"/>
        </w:trPr>
        <w:tc>
          <w:tcPr>
            <w:tcW w:w="5812" w:type="dxa"/>
          </w:tcPr>
          <w:p w14:paraId="5AFD1897" w14:textId="77777777" w:rsidR="0019782E" w:rsidRDefault="0019782E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B733E1" w14:textId="331580DB" w:rsidR="00980E7D" w:rsidRPr="00980E7D" w:rsidRDefault="00FA7A24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</w:t>
            </w:r>
            <w:r w:rsidR="00F7648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80E7D"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 w:rsidR="00980E7D"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финансового управления </w:t>
            </w:r>
          </w:p>
          <w:p w14:paraId="194DEFD2" w14:textId="77777777" w:rsidR="00F96850" w:rsidRDefault="00980E7D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Рузского городского округа </w:t>
            </w:r>
          </w:p>
          <w:p w14:paraId="71236238" w14:textId="77777777" w:rsidR="00C114B4" w:rsidRDefault="00C114B4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EC5D98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16188E" w14:textId="7ACF336F" w:rsidR="00C114B4" w:rsidRPr="00C114B4" w:rsidRDefault="00980E7D" w:rsidP="00C3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980E7D">
              <w:rPr>
                <w:rFonts w:ascii="Times New Roman" w:hAnsi="Times New Roman"/>
                <w:sz w:val="24"/>
                <w:szCs w:val="24"/>
                <w:lang w:eastAsia="en-US"/>
              </w:rPr>
              <w:t>____ 202</w:t>
            </w:r>
            <w:r w:rsidR="001547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vAlign w:val="bottom"/>
          </w:tcPr>
          <w:p w14:paraId="07B8E831" w14:textId="4E690063" w:rsidR="00980E7D" w:rsidRPr="00980E7D" w:rsidRDefault="00FA7A24" w:rsidP="00C114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Буздина</w:t>
            </w:r>
            <w:proofErr w:type="spellEnd"/>
          </w:p>
        </w:tc>
      </w:tr>
      <w:tr w:rsidR="00980E7D" w:rsidRPr="00980E7D" w14:paraId="05486A45" w14:textId="77777777" w:rsidTr="0019782E">
        <w:trPr>
          <w:trHeight w:val="1808"/>
        </w:trPr>
        <w:tc>
          <w:tcPr>
            <w:tcW w:w="5812" w:type="dxa"/>
            <w:vAlign w:val="bottom"/>
          </w:tcPr>
          <w:p w14:paraId="75C2B858" w14:textId="3AA53A30" w:rsidR="00980E7D" w:rsidRDefault="00980E7D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FB61B67" w14:textId="384621B3" w:rsidR="0019782E" w:rsidRDefault="0019782E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5879D6D" w14:textId="6EAF50C9" w:rsidR="0019782E" w:rsidRDefault="0019782E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6BB2854" w14:textId="77777777" w:rsidR="0019782E" w:rsidRPr="00980E7D" w:rsidRDefault="0019782E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A270FE3" w14:textId="77777777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B1A96E8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1AE8925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E26F285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FEC2E90" w14:textId="77777777" w:rsidR="00C315D3" w:rsidRDefault="00C315D3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799647C" w14:textId="7732B8E5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80E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Исполнитель:</w:t>
            </w:r>
          </w:p>
          <w:p w14:paraId="2FDB5217" w14:textId="77777777" w:rsidR="00FA7A24" w:rsidRPr="00FA7A24" w:rsidRDefault="00FA7A24" w:rsidP="00FA7A2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A7A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Заведующий аналитическим отделом Управления по физической культуре, спорту, молодежной политике </w:t>
            </w:r>
          </w:p>
          <w:p w14:paraId="0BE9167F" w14:textId="77777777" w:rsidR="00FA7A24" w:rsidRPr="00FA7A24" w:rsidRDefault="00FA7A24" w:rsidP="00FA7A2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A7A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Администрации Рузского городского округа </w:t>
            </w:r>
          </w:p>
          <w:p w14:paraId="5F2EFFB2" w14:textId="77777777" w:rsidR="00C114B4" w:rsidRDefault="00C114B4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2B0CDE7" w14:textId="172AF69B" w:rsidR="00980E7D" w:rsidRPr="00980E7D" w:rsidRDefault="00980E7D" w:rsidP="00C11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80E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«___» _____ 202</w:t>
            </w:r>
            <w:r w:rsidR="001547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980E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720" w:type="dxa"/>
            <w:vAlign w:val="bottom"/>
          </w:tcPr>
          <w:p w14:paraId="43D7DD20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B4AF608" w14:textId="77777777" w:rsidR="00980E7D" w:rsidRPr="00980E7D" w:rsidRDefault="00980E7D" w:rsidP="00C114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5CD6FD8" w14:textId="77777777" w:rsidR="00980E7D" w:rsidRPr="00980E7D" w:rsidRDefault="00980E7D" w:rsidP="00C114B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80E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О.М. Будаева </w:t>
            </w:r>
          </w:p>
        </w:tc>
      </w:tr>
    </w:tbl>
    <w:p w14:paraId="46218067" w14:textId="77777777" w:rsidR="00980E7D" w:rsidRPr="00980E7D" w:rsidRDefault="00980E7D" w:rsidP="00980E7D">
      <w:pPr>
        <w:rPr>
          <w:rFonts w:ascii="Times New Roman" w:hAnsi="Times New Roman"/>
          <w:color w:val="FFFFFF" w:themeColor="background1"/>
          <w:sz w:val="24"/>
          <w:szCs w:val="24"/>
          <w:lang w:eastAsia="en-US"/>
        </w:rPr>
      </w:pPr>
    </w:p>
    <w:p w14:paraId="0E47D71F" w14:textId="6506FB5A" w:rsidR="00AE5354" w:rsidRDefault="00AE5354" w:rsidP="00677AB7">
      <w:pPr>
        <w:shd w:val="clear" w:color="auto" w:fill="FFFFFF" w:themeFill="background1"/>
        <w:rPr>
          <w:rFonts w:ascii="Times New Roman" w:hAnsi="Times New Roman"/>
          <w:color w:val="FFFFFF"/>
          <w:sz w:val="24"/>
          <w:szCs w:val="24"/>
        </w:rPr>
      </w:pPr>
      <w:r w:rsidRPr="00223FE0">
        <w:rPr>
          <w:rFonts w:ascii="Times New Roman" w:hAnsi="Times New Roman"/>
          <w:color w:val="FFFFFF"/>
          <w:sz w:val="24"/>
          <w:szCs w:val="24"/>
        </w:rPr>
        <w:t xml:space="preserve">Верно                               Л____ ___________2018 </w:t>
      </w:r>
    </w:p>
    <w:p w14:paraId="57E5878E" w14:textId="77777777" w:rsidR="0019782E" w:rsidRPr="00223FE0" w:rsidRDefault="0019782E" w:rsidP="00677AB7">
      <w:pPr>
        <w:shd w:val="clear" w:color="auto" w:fill="FFFFFF" w:themeFill="background1"/>
        <w:rPr>
          <w:rFonts w:ascii="Times New Roman" w:hAnsi="Times New Roman"/>
          <w:color w:val="FFFFFF"/>
          <w:sz w:val="24"/>
          <w:szCs w:val="24"/>
        </w:rPr>
      </w:pPr>
    </w:p>
    <w:p w14:paraId="751482B8" w14:textId="75CC5DDC" w:rsidR="00AE5354" w:rsidRDefault="00AE5354" w:rsidP="00677AB7">
      <w:pPr>
        <w:pStyle w:val="ConsPlusNormal"/>
        <w:shd w:val="clear" w:color="auto" w:fill="FFFFFF" w:themeFill="background1"/>
        <w:tabs>
          <w:tab w:val="left" w:pos="5954"/>
        </w:tabs>
        <w:spacing w:line="276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14:paraId="2EE7D178" w14:textId="77777777" w:rsidR="00DE1382" w:rsidRPr="00F76488" w:rsidRDefault="00001493" w:rsidP="00677AB7">
      <w:pPr>
        <w:pStyle w:val="ConsPlusNormal"/>
        <w:shd w:val="clear" w:color="auto" w:fill="FFFFFF" w:themeFill="background1"/>
        <w:tabs>
          <w:tab w:val="left" w:pos="5954"/>
        </w:tabs>
        <w:spacing w:line="276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F76488">
        <w:rPr>
          <w:rFonts w:ascii="Times New Roman" w:hAnsi="Times New Roman" w:cs="Times New Roman"/>
          <w:sz w:val="24"/>
          <w:szCs w:val="24"/>
        </w:rPr>
        <w:t>УТВЕРЖДЕНО</w:t>
      </w:r>
    </w:p>
    <w:p w14:paraId="0E5BAF8E" w14:textId="77777777" w:rsidR="00DE1382" w:rsidRPr="00F76488" w:rsidRDefault="00DE1382" w:rsidP="00677AB7">
      <w:pPr>
        <w:pStyle w:val="ConsPlusNormal"/>
        <w:shd w:val="clear" w:color="auto" w:fill="FFFFFF" w:themeFill="background1"/>
        <w:tabs>
          <w:tab w:val="left" w:pos="5954"/>
        </w:tabs>
        <w:spacing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76488">
        <w:rPr>
          <w:rFonts w:ascii="Times New Roman" w:hAnsi="Times New Roman" w:cs="Times New Roman"/>
          <w:sz w:val="24"/>
          <w:szCs w:val="24"/>
        </w:rPr>
        <w:t>П</w:t>
      </w:r>
      <w:r w:rsidR="00BC60C3" w:rsidRPr="00F76488">
        <w:rPr>
          <w:rFonts w:ascii="Times New Roman" w:hAnsi="Times New Roman" w:cs="Times New Roman"/>
          <w:sz w:val="24"/>
          <w:szCs w:val="24"/>
        </w:rPr>
        <w:t>остановлением А</w:t>
      </w:r>
      <w:r w:rsidRPr="00F76488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E6A8E95" w14:textId="77777777" w:rsidR="00DE1382" w:rsidRPr="00F76488" w:rsidRDefault="00DE1382" w:rsidP="00677AB7">
      <w:pPr>
        <w:pStyle w:val="ConsPlusNormal"/>
        <w:shd w:val="clear" w:color="auto" w:fill="FFFFFF" w:themeFill="background1"/>
        <w:tabs>
          <w:tab w:val="left" w:pos="5954"/>
        </w:tabs>
        <w:spacing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76488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BC60C3" w:rsidRPr="00F7648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08ECEC95" w14:textId="44A2251D" w:rsidR="00DE1382" w:rsidRPr="00F76488" w:rsidRDefault="00001493" w:rsidP="00677AB7">
      <w:pPr>
        <w:pStyle w:val="ConsPlusNormal"/>
        <w:shd w:val="clear" w:color="auto" w:fill="FFFFFF" w:themeFill="background1"/>
        <w:tabs>
          <w:tab w:val="left" w:pos="5954"/>
        </w:tabs>
        <w:spacing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76488">
        <w:rPr>
          <w:rFonts w:ascii="Times New Roman" w:hAnsi="Times New Roman" w:cs="Times New Roman"/>
          <w:sz w:val="24"/>
          <w:szCs w:val="24"/>
        </w:rPr>
        <w:t>от «___» ______</w:t>
      </w:r>
      <w:r w:rsidR="002A2CAC" w:rsidRPr="00F76488">
        <w:rPr>
          <w:rFonts w:ascii="Times New Roman" w:hAnsi="Times New Roman" w:cs="Times New Roman"/>
          <w:sz w:val="24"/>
          <w:szCs w:val="24"/>
        </w:rPr>
        <w:t>__ 20</w:t>
      </w:r>
      <w:r w:rsidR="00F96850" w:rsidRPr="00F76488">
        <w:rPr>
          <w:rFonts w:ascii="Times New Roman" w:hAnsi="Times New Roman" w:cs="Times New Roman"/>
          <w:sz w:val="24"/>
          <w:szCs w:val="24"/>
        </w:rPr>
        <w:t>2</w:t>
      </w:r>
      <w:r w:rsidR="00496939" w:rsidRPr="00F76488">
        <w:rPr>
          <w:rFonts w:ascii="Times New Roman" w:hAnsi="Times New Roman" w:cs="Times New Roman"/>
          <w:sz w:val="24"/>
          <w:szCs w:val="24"/>
        </w:rPr>
        <w:t>1</w:t>
      </w:r>
      <w:r w:rsidRPr="00F76488">
        <w:rPr>
          <w:rFonts w:ascii="Times New Roman" w:hAnsi="Times New Roman" w:cs="Times New Roman"/>
          <w:sz w:val="24"/>
          <w:szCs w:val="24"/>
        </w:rPr>
        <w:t xml:space="preserve"> г.</w:t>
      </w:r>
      <w:r w:rsidR="00404F08" w:rsidRPr="00F76488">
        <w:rPr>
          <w:rFonts w:ascii="Times New Roman" w:hAnsi="Times New Roman" w:cs="Times New Roman"/>
          <w:sz w:val="24"/>
          <w:szCs w:val="24"/>
        </w:rPr>
        <w:t>№</w:t>
      </w:r>
      <w:r w:rsidRPr="00F76488">
        <w:rPr>
          <w:rFonts w:ascii="Times New Roman" w:hAnsi="Times New Roman" w:cs="Times New Roman"/>
          <w:sz w:val="24"/>
          <w:szCs w:val="24"/>
        </w:rPr>
        <w:t xml:space="preserve"> ___</w:t>
      </w:r>
      <w:r w:rsidR="002B3F81" w:rsidRPr="00F76488">
        <w:rPr>
          <w:rFonts w:ascii="Times New Roman" w:hAnsi="Times New Roman" w:cs="Times New Roman"/>
          <w:sz w:val="24"/>
          <w:szCs w:val="24"/>
        </w:rPr>
        <w:t>__</w:t>
      </w:r>
    </w:p>
    <w:p w14:paraId="043CCCC0" w14:textId="77777777" w:rsidR="00DE1382" w:rsidRPr="00F76488" w:rsidRDefault="00DE1382" w:rsidP="00677AB7">
      <w:pPr>
        <w:pStyle w:val="ConsPlusNormal"/>
        <w:shd w:val="clear" w:color="auto" w:fill="FFFFFF" w:themeFill="background1"/>
        <w:spacing w:line="276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0BE6ED11" w14:textId="77777777" w:rsidR="00904CD0" w:rsidRPr="00BE3E59" w:rsidRDefault="00670C63" w:rsidP="00677AB7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9"/>
      <w:bookmarkEnd w:id="1"/>
      <w:r w:rsidRPr="00BE3E5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F96850" w:rsidRPr="00BE3E59">
        <w:rPr>
          <w:rFonts w:ascii="Times New Roman" w:hAnsi="Times New Roman" w:cs="Times New Roman"/>
          <w:b/>
          <w:bCs/>
          <w:sz w:val="26"/>
          <w:szCs w:val="26"/>
        </w:rPr>
        <w:t xml:space="preserve"> расчета нормативных затрат на оказание муниципальных услуг </w:t>
      </w:r>
    </w:p>
    <w:p w14:paraId="2B879334" w14:textId="52559C35" w:rsidR="00CB2DF2" w:rsidRPr="00BE3E59" w:rsidRDefault="00F96850" w:rsidP="00677AB7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E59">
        <w:rPr>
          <w:rFonts w:ascii="Times New Roman" w:hAnsi="Times New Roman" w:cs="Times New Roman"/>
          <w:b/>
          <w:bCs/>
          <w:sz w:val="26"/>
          <w:szCs w:val="26"/>
        </w:rPr>
        <w:t xml:space="preserve">(выполнения работ) в сфере физической культуры, спорта, молодежной политике Рузского городского округа, применяемых при расчете объема субсидии </w:t>
      </w:r>
      <w:r w:rsidR="003A2268" w:rsidRPr="00BE3E59">
        <w:rPr>
          <w:rFonts w:ascii="Times New Roman" w:hAnsi="Times New Roman" w:cs="Times New Roman"/>
          <w:b/>
          <w:bCs/>
          <w:sz w:val="26"/>
          <w:szCs w:val="26"/>
        </w:rPr>
        <w:t>на финансовое</w:t>
      </w:r>
      <w:r w:rsidRPr="00BE3E59"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обеспечение выполнения муниципального задания </w:t>
      </w:r>
      <w:r w:rsidR="00904CD0" w:rsidRPr="00BE3E59">
        <w:rPr>
          <w:rFonts w:ascii="Times New Roman" w:hAnsi="Times New Roman" w:cs="Times New Roman"/>
          <w:b/>
          <w:bCs/>
          <w:sz w:val="26"/>
          <w:szCs w:val="26"/>
        </w:rPr>
        <w:t>муниципальным учреждением</w:t>
      </w:r>
    </w:p>
    <w:p w14:paraId="2FD11DC8" w14:textId="77777777" w:rsidR="00496939" w:rsidRPr="00BE3E59" w:rsidRDefault="00496939" w:rsidP="00677AB7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27073D" w14:textId="77777777" w:rsidR="00DE1382" w:rsidRPr="00BE3E59" w:rsidRDefault="00DE1382" w:rsidP="00F8183C">
      <w:pPr>
        <w:pStyle w:val="ConsPlusNormal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3119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3E5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34D5E5D" w14:textId="131B33CD" w:rsidR="004E54A0" w:rsidRPr="00BE3E59" w:rsidRDefault="008A2509" w:rsidP="00F8183C">
      <w:pPr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001"/>
      <w:r w:rsidRPr="00BE3E59">
        <w:rPr>
          <w:rFonts w:ascii="Times New Roman" w:hAnsi="Times New Roman"/>
          <w:sz w:val="26"/>
          <w:szCs w:val="26"/>
        </w:rPr>
        <w:t xml:space="preserve">1. </w:t>
      </w:r>
      <w:r w:rsidR="00FF06B5" w:rsidRPr="00BE3E59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</w:t>
      </w:r>
      <w:r w:rsidR="0091638E" w:rsidRPr="00BE3E59">
        <w:rPr>
          <w:rFonts w:ascii="Times New Roman" w:hAnsi="Times New Roman"/>
          <w:sz w:val="26"/>
          <w:szCs w:val="26"/>
        </w:rPr>
        <w:t xml:space="preserve">со </w:t>
      </w:r>
      <w:hyperlink r:id="rId12" w:history="1">
        <w:r w:rsidR="0091638E" w:rsidRPr="00BE3E59">
          <w:rPr>
            <w:rFonts w:ascii="Times New Roman" w:hAnsi="Times New Roman"/>
            <w:sz w:val="26"/>
            <w:szCs w:val="26"/>
          </w:rPr>
          <w:t>статьей 69.2</w:t>
        </w:r>
      </w:hyperlink>
      <w:r w:rsidR="0091638E" w:rsidRPr="00BE3E59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A389D" w:rsidRPr="00BE3E59">
        <w:rPr>
          <w:rFonts w:ascii="Times New Roman" w:hAnsi="Times New Roman"/>
          <w:sz w:val="26"/>
          <w:szCs w:val="26"/>
        </w:rPr>
        <w:t>п</w:t>
      </w:r>
      <w:r w:rsidR="001A4D12" w:rsidRPr="00BE3E59">
        <w:rPr>
          <w:rFonts w:ascii="Times New Roman" w:hAnsi="Times New Roman"/>
          <w:sz w:val="26"/>
          <w:szCs w:val="26"/>
        </w:rPr>
        <w:t xml:space="preserve">риказом Министерства спорта Российской Федерации от </w:t>
      </w:r>
      <w:r w:rsidR="00466330" w:rsidRPr="00BE3E59">
        <w:rPr>
          <w:rFonts w:ascii="Times New Roman" w:hAnsi="Times New Roman"/>
          <w:sz w:val="26"/>
          <w:szCs w:val="26"/>
        </w:rPr>
        <w:t>08.02.2019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366FE7" w:rsidRPr="00BE3E59">
        <w:rPr>
          <w:rFonts w:ascii="Times New Roman" w:hAnsi="Times New Roman"/>
          <w:sz w:val="26"/>
          <w:szCs w:val="26"/>
        </w:rPr>
        <w:t xml:space="preserve">, Постановление </w:t>
      </w:r>
      <w:r w:rsidR="00904077" w:rsidRPr="00BE3E59">
        <w:rPr>
          <w:rFonts w:ascii="Times New Roman" w:hAnsi="Times New Roman"/>
          <w:sz w:val="26"/>
          <w:szCs w:val="26"/>
        </w:rPr>
        <w:t xml:space="preserve"> </w:t>
      </w:r>
      <w:r w:rsidR="00366FE7" w:rsidRPr="00BE3E59">
        <w:rPr>
          <w:rFonts w:ascii="Times New Roman" w:hAnsi="Times New Roman"/>
          <w:sz w:val="26"/>
          <w:szCs w:val="26"/>
        </w:rPr>
        <w:t>Администрации Рузского городского округа от 04 февраля 2020 г. №  240 «</w:t>
      </w:r>
      <w:r w:rsidR="00065C87">
        <w:rPr>
          <w:rFonts w:ascii="Times New Roman" w:hAnsi="Times New Roman"/>
          <w:sz w:val="26"/>
          <w:szCs w:val="26"/>
        </w:rPr>
        <w:t xml:space="preserve">Об утверждении </w:t>
      </w:r>
      <w:r w:rsidR="00366FE7" w:rsidRPr="00BE3E59">
        <w:rPr>
          <w:rFonts w:ascii="Times New Roman" w:hAnsi="Times New Roman"/>
          <w:sz w:val="26"/>
          <w:szCs w:val="26"/>
        </w:rPr>
        <w:t>Положени</w:t>
      </w:r>
      <w:r w:rsidR="00065C87">
        <w:rPr>
          <w:rFonts w:ascii="Times New Roman" w:hAnsi="Times New Roman"/>
          <w:sz w:val="26"/>
          <w:szCs w:val="26"/>
        </w:rPr>
        <w:t>я</w:t>
      </w:r>
      <w:r w:rsidR="00366FE7" w:rsidRPr="00BE3E59">
        <w:rPr>
          <w:rFonts w:ascii="Times New Roman" w:hAnsi="Times New Roman"/>
          <w:sz w:val="26"/>
          <w:szCs w:val="26"/>
        </w:rPr>
        <w:t xml:space="preserve"> 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</w:t>
      </w:r>
      <w:r w:rsidR="00366FE7" w:rsidRPr="00065C87">
        <w:rPr>
          <w:rFonts w:ascii="Times New Roman" w:hAnsi="Times New Roman"/>
          <w:sz w:val="26"/>
          <w:szCs w:val="26"/>
        </w:rPr>
        <w:t>», и</w:t>
      </w:r>
      <w:r w:rsidR="00366FE7" w:rsidRPr="00BE3E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A3D0B" w:rsidRPr="00BE3E59">
        <w:rPr>
          <w:rFonts w:ascii="Times New Roman" w:hAnsi="Times New Roman"/>
          <w:sz w:val="26"/>
          <w:szCs w:val="26"/>
        </w:rPr>
        <w:t>устанавливае</w:t>
      </w:r>
      <w:r w:rsidR="00FF06B5" w:rsidRPr="00BE3E59">
        <w:rPr>
          <w:rFonts w:ascii="Times New Roman" w:hAnsi="Times New Roman"/>
          <w:sz w:val="26"/>
          <w:szCs w:val="26"/>
        </w:rPr>
        <w:t xml:space="preserve">т правила определения нормативных затрат на оказание муниципальной услуги (выполнения работы) в </w:t>
      </w:r>
      <w:r w:rsidR="00FF06B5" w:rsidRPr="00BE3E59">
        <w:rPr>
          <w:rFonts w:ascii="Times New Roman" w:hAnsi="Times New Roman"/>
          <w:color w:val="000000" w:themeColor="text1"/>
          <w:sz w:val="26"/>
          <w:szCs w:val="26"/>
        </w:rPr>
        <w:t>сфере физической культуры</w:t>
      </w:r>
      <w:r w:rsidR="008B189E" w:rsidRPr="00BE3E5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F06B5" w:rsidRPr="00BE3E59">
        <w:rPr>
          <w:rFonts w:ascii="Times New Roman" w:hAnsi="Times New Roman"/>
          <w:color w:val="000000" w:themeColor="text1"/>
          <w:sz w:val="26"/>
          <w:szCs w:val="26"/>
        </w:rPr>
        <w:t xml:space="preserve"> спорта</w:t>
      </w:r>
      <w:r w:rsidR="00FF06B5" w:rsidRPr="00BE3E59">
        <w:rPr>
          <w:rFonts w:ascii="Times New Roman" w:hAnsi="Times New Roman"/>
          <w:sz w:val="26"/>
          <w:szCs w:val="26"/>
        </w:rPr>
        <w:t>,</w:t>
      </w:r>
      <w:r w:rsidR="008B189E" w:rsidRPr="00BE3E59">
        <w:rPr>
          <w:rFonts w:ascii="Times New Roman" w:hAnsi="Times New Roman"/>
          <w:sz w:val="26"/>
          <w:szCs w:val="26"/>
        </w:rPr>
        <w:t xml:space="preserve"> молодежной политик</w:t>
      </w:r>
      <w:r w:rsidR="006A5FB6" w:rsidRPr="00BE3E59">
        <w:rPr>
          <w:rFonts w:ascii="Times New Roman" w:hAnsi="Times New Roman"/>
          <w:sz w:val="26"/>
          <w:szCs w:val="26"/>
        </w:rPr>
        <w:t>и</w:t>
      </w:r>
      <w:r w:rsidR="008B189E" w:rsidRPr="00BE3E59">
        <w:rPr>
          <w:rFonts w:ascii="Times New Roman" w:hAnsi="Times New Roman"/>
          <w:sz w:val="26"/>
          <w:szCs w:val="26"/>
        </w:rPr>
        <w:t xml:space="preserve"> Администрации Рузского городского округа Московской области</w:t>
      </w:r>
      <w:r w:rsidR="000E6FAB" w:rsidRPr="00BE3E59">
        <w:rPr>
          <w:rFonts w:ascii="Times New Roman" w:hAnsi="Times New Roman"/>
          <w:sz w:val="26"/>
          <w:szCs w:val="26"/>
        </w:rPr>
        <w:t xml:space="preserve"> </w:t>
      </w:r>
      <w:r w:rsidR="006A5FB6" w:rsidRPr="00BE3E59">
        <w:rPr>
          <w:rFonts w:ascii="Times New Roman" w:hAnsi="Times New Roman"/>
          <w:sz w:val="26"/>
          <w:szCs w:val="26"/>
        </w:rPr>
        <w:t>,</w:t>
      </w:r>
      <w:r w:rsidR="008B189E" w:rsidRPr="00BE3E59">
        <w:rPr>
          <w:rFonts w:ascii="Times New Roman" w:hAnsi="Times New Roman"/>
          <w:sz w:val="26"/>
          <w:szCs w:val="26"/>
        </w:rPr>
        <w:t xml:space="preserve"> </w:t>
      </w:r>
      <w:r w:rsidR="00FF06B5" w:rsidRPr="00BE3E59">
        <w:rPr>
          <w:rFonts w:ascii="Times New Roman" w:hAnsi="Times New Roman"/>
          <w:sz w:val="26"/>
          <w:szCs w:val="26"/>
        </w:rPr>
        <w:t xml:space="preserve">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</w:t>
      </w:r>
      <w:r w:rsidR="00FA7A24" w:rsidRPr="00BE3E59">
        <w:rPr>
          <w:rFonts w:ascii="Times New Roman" w:hAnsi="Times New Roman"/>
          <w:sz w:val="26"/>
          <w:szCs w:val="26"/>
        </w:rPr>
        <w:t>,</w:t>
      </w:r>
      <w:r w:rsidR="00FF06B5" w:rsidRPr="00BE3E59">
        <w:rPr>
          <w:rFonts w:ascii="Times New Roman" w:hAnsi="Times New Roman"/>
          <w:sz w:val="26"/>
          <w:szCs w:val="26"/>
        </w:rPr>
        <w:t xml:space="preserve"> (далее - нормативные затраты, </w:t>
      </w:r>
      <w:r w:rsidR="004E54A0" w:rsidRPr="00BE3E59">
        <w:rPr>
          <w:rFonts w:ascii="Times New Roman" w:hAnsi="Times New Roman"/>
          <w:sz w:val="26"/>
          <w:szCs w:val="26"/>
        </w:rPr>
        <w:t>муниципальное</w:t>
      </w:r>
      <w:r w:rsidR="00FF06B5" w:rsidRPr="00BE3E59">
        <w:rPr>
          <w:rFonts w:ascii="Times New Roman" w:hAnsi="Times New Roman"/>
          <w:sz w:val="26"/>
          <w:szCs w:val="26"/>
        </w:rPr>
        <w:t xml:space="preserve"> задание).</w:t>
      </w:r>
      <w:bookmarkEnd w:id="2"/>
    </w:p>
    <w:p w14:paraId="7A2A0041" w14:textId="334CBA11" w:rsidR="00B709DA" w:rsidRPr="00BE3E59" w:rsidRDefault="008A2509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2. </w:t>
      </w:r>
      <w:r w:rsidR="00B709DA" w:rsidRPr="00BE3E59">
        <w:rPr>
          <w:rFonts w:ascii="Times New Roman" w:hAnsi="Times New Roman" w:cs="Times New Roman"/>
          <w:sz w:val="26"/>
          <w:szCs w:val="26"/>
        </w:rPr>
        <w:t>Нормативные з</w:t>
      </w:r>
      <w:r w:rsidR="007211C3" w:rsidRPr="00BE3E59">
        <w:rPr>
          <w:rFonts w:ascii="Times New Roman" w:hAnsi="Times New Roman" w:cs="Times New Roman"/>
          <w:sz w:val="26"/>
          <w:szCs w:val="26"/>
        </w:rPr>
        <w:t>атраты на оказание муниципальных услуг (выполнения работ)</w:t>
      </w:r>
      <w:r w:rsidR="00B709DA" w:rsidRPr="00BE3E59">
        <w:rPr>
          <w:rFonts w:ascii="Times New Roman" w:hAnsi="Times New Roman" w:cs="Times New Roman"/>
          <w:sz w:val="26"/>
          <w:szCs w:val="26"/>
        </w:rPr>
        <w:t xml:space="preserve"> в сфере физической культуры</w:t>
      </w:r>
      <w:r w:rsidR="000D22B7" w:rsidRPr="00BE3E59">
        <w:rPr>
          <w:rFonts w:ascii="Times New Roman" w:hAnsi="Times New Roman" w:cs="Times New Roman"/>
          <w:sz w:val="26"/>
          <w:szCs w:val="26"/>
        </w:rPr>
        <w:t xml:space="preserve">, </w:t>
      </w:r>
      <w:r w:rsidR="00B709DA" w:rsidRPr="00BE3E59">
        <w:rPr>
          <w:rFonts w:ascii="Times New Roman" w:hAnsi="Times New Roman" w:cs="Times New Roman"/>
          <w:sz w:val="26"/>
          <w:szCs w:val="26"/>
        </w:rPr>
        <w:t>спорта</w:t>
      </w:r>
      <w:r w:rsidR="000D22B7" w:rsidRPr="00BE3E59">
        <w:rPr>
          <w:rFonts w:ascii="Times New Roman" w:hAnsi="Times New Roman" w:cs="Times New Roman"/>
          <w:sz w:val="26"/>
          <w:szCs w:val="26"/>
        </w:rPr>
        <w:t>, молодежной политик</w:t>
      </w:r>
      <w:r w:rsidR="00065C87">
        <w:rPr>
          <w:rFonts w:ascii="Times New Roman" w:hAnsi="Times New Roman" w:cs="Times New Roman"/>
          <w:sz w:val="26"/>
          <w:szCs w:val="26"/>
        </w:rPr>
        <w:t>и</w:t>
      </w:r>
      <w:r w:rsidR="00173CD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B709DA" w:rsidRPr="00BE3E59">
        <w:rPr>
          <w:rFonts w:ascii="Times New Roman" w:hAnsi="Times New Roman" w:cs="Times New Roman"/>
          <w:sz w:val="26"/>
          <w:szCs w:val="26"/>
        </w:rPr>
        <w:t xml:space="preserve">утверждаются для каждой </w:t>
      </w:r>
      <w:r w:rsidR="003A6053" w:rsidRPr="00BE3E5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709DA" w:rsidRPr="00BE3E59">
        <w:rPr>
          <w:rFonts w:ascii="Times New Roman" w:hAnsi="Times New Roman" w:cs="Times New Roman"/>
          <w:sz w:val="26"/>
          <w:szCs w:val="26"/>
        </w:rPr>
        <w:t>услуги (</w:t>
      </w:r>
      <w:r w:rsidR="00307E62" w:rsidRPr="00BE3E59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B709DA" w:rsidRPr="00BE3E59">
        <w:rPr>
          <w:rFonts w:ascii="Times New Roman" w:hAnsi="Times New Roman" w:cs="Times New Roman"/>
          <w:sz w:val="26"/>
          <w:szCs w:val="26"/>
        </w:rPr>
        <w:t>рабо</w:t>
      </w:r>
      <w:r w:rsidR="00307E62" w:rsidRPr="00BE3E59">
        <w:rPr>
          <w:rFonts w:ascii="Times New Roman" w:hAnsi="Times New Roman" w:cs="Times New Roman"/>
          <w:sz w:val="26"/>
          <w:szCs w:val="26"/>
        </w:rPr>
        <w:t>т</w:t>
      </w:r>
      <w:r w:rsidR="00B709DA" w:rsidRPr="00BE3E59">
        <w:rPr>
          <w:rFonts w:ascii="Times New Roman" w:hAnsi="Times New Roman" w:cs="Times New Roman"/>
          <w:sz w:val="26"/>
          <w:szCs w:val="26"/>
        </w:rPr>
        <w:t>), оказываемой в рамках муниципального задания.</w:t>
      </w:r>
    </w:p>
    <w:p w14:paraId="3858C22A" w14:textId="45201C6A" w:rsidR="00B709DA" w:rsidRPr="00BE3E59" w:rsidRDefault="008A2509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3. </w:t>
      </w:r>
      <w:r w:rsidR="00B709DA" w:rsidRPr="00BE3E59">
        <w:rPr>
          <w:rFonts w:ascii="Times New Roman" w:hAnsi="Times New Roman" w:cs="Times New Roman"/>
          <w:sz w:val="26"/>
          <w:szCs w:val="26"/>
        </w:rPr>
        <w:t>Нормативные затраты на оказание муниципальных услуг (выполнения работ)</w:t>
      </w:r>
      <w:r w:rsidR="00B709DA" w:rsidRPr="00BE3E5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B709DA" w:rsidRPr="00BE3E59">
        <w:rPr>
          <w:rFonts w:ascii="Times New Roman" w:hAnsi="Times New Roman" w:cs="Times New Roman"/>
          <w:sz w:val="26"/>
          <w:szCs w:val="26"/>
        </w:rPr>
        <w:t xml:space="preserve">рассчитанные с соблюдением настоящего Порядка, не могут приводить к превышению объема бюджетных ассигнований, предусмотренных Решением о бюджете Рузского городского округа на очередной финансовый год и на плановый период на финансовое </w:t>
      </w:r>
      <w:r w:rsidR="00B709DA" w:rsidRPr="00BE3E59">
        <w:rPr>
          <w:rFonts w:ascii="Times New Roman" w:hAnsi="Times New Roman" w:cs="Times New Roman"/>
          <w:sz w:val="26"/>
          <w:szCs w:val="26"/>
        </w:rPr>
        <w:lastRenderedPageBreak/>
        <w:t>обеспечение выполнения муниципального задания.</w:t>
      </w:r>
    </w:p>
    <w:p w14:paraId="401D852C" w14:textId="0AAB00F4" w:rsidR="00DE1382" w:rsidRPr="00BE3E59" w:rsidRDefault="008A2509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4. 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При расчете нормативных </w:t>
      </w:r>
      <w:r w:rsidR="003A6053" w:rsidRPr="00BE3E59">
        <w:rPr>
          <w:rFonts w:ascii="Times New Roman" w:hAnsi="Times New Roman" w:cs="Times New Roman"/>
          <w:sz w:val="26"/>
          <w:szCs w:val="26"/>
        </w:rPr>
        <w:t xml:space="preserve">затрат на оказание муниципальных услуг (выполнения работ) </w:t>
      </w:r>
      <w:r w:rsidR="00DE1382" w:rsidRPr="00BE3E59">
        <w:rPr>
          <w:rFonts w:ascii="Times New Roman" w:hAnsi="Times New Roman" w:cs="Times New Roman"/>
          <w:sz w:val="26"/>
          <w:szCs w:val="26"/>
        </w:rPr>
        <w:t>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14:paraId="478AC080" w14:textId="67153FC5" w:rsidR="00DE1382" w:rsidRPr="00BE3E59" w:rsidRDefault="003A6053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5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Под нормативными затратами на оказание муниципальной услуги </w:t>
      </w:r>
      <w:r w:rsidRPr="00BE3E59">
        <w:rPr>
          <w:rFonts w:ascii="Times New Roman" w:hAnsi="Times New Roman" w:cs="Times New Roman"/>
          <w:sz w:val="26"/>
          <w:szCs w:val="26"/>
        </w:rPr>
        <w:t>в сфере физической культуры</w:t>
      </w:r>
      <w:r w:rsidR="000D22B7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0D22B7" w:rsidRPr="00BE3E59">
        <w:rPr>
          <w:rFonts w:ascii="Times New Roman" w:hAnsi="Times New Roman" w:cs="Times New Roman"/>
          <w:sz w:val="26"/>
          <w:szCs w:val="26"/>
        </w:rPr>
        <w:t>, молодежной политик</w:t>
      </w:r>
      <w:r w:rsidR="00065C87">
        <w:rPr>
          <w:rFonts w:ascii="Times New Roman" w:hAnsi="Times New Roman" w:cs="Times New Roman"/>
          <w:sz w:val="26"/>
          <w:szCs w:val="26"/>
        </w:rPr>
        <w:t>и</w:t>
      </w:r>
      <w:r w:rsidR="00173CD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DE1382" w:rsidRPr="00BE3E59">
        <w:rPr>
          <w:rFonts w:ascii="Times New Roman" w:hAnsi="Times New Roman" w:cs="Times New Roman"/>
          <w:sz w:val="26"/>
          <w:szCs w:val="26"/>
        </w:rPr>
        <w:t>понимаются затраты на оказание единицы муниципальной услуги, определяемые на основе базового норматива затрат на оказание муниципальной услуги (далее - базо</w:t>
      </w:r>
      <w:r w:rsidRPr="00BE3E59">
        <w:rPr>
          <w:rFonts w:ascii="Times New Roman" w:hAnsi="Times New Roman" w:cs="Times New Roman"/>
          <w:sz w:val="26"/>
          <w:szCs w:val="26"/>
        </w:rPr>
        <w:t>вый норматив затрат на услугу),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Pr="00BE3E59">
        <w:rPr>
          <w:rFonts w:ascii="Times New Roman" w:hAnsi="Times New Roman" w:cs="Times New Roman"/>
          <w:sz w:val="26"/>
          <w:szCs w:val="26"/>
        </w:rPr>
        <w:t xml:space="preserve">коэффициента выравнивания </w:t>
      </w:r>
      <w:r w:rsidR="00DE1382" w:rsidRPr="00BE3E59">
        <w:rPr>
          <w:rFonts w:ascii="Times New Roman" w:hAnsi="Times New Roman" w:cs="Times New Roman"/>
          <w:sz w:val="26"/>
          <w:szCs w:val="26"/>
        </w:rPr>
        <w:t>к базовому нормативу затрат.</w:t>
      </w:r>
    </w:p>
    <w:p w14:paraId="3107CE56" w14:textId="2CC40D75" w:rsidR="004E54A0" w:rsidRPr="00BE3E59" w:rsidRDefault="003A6053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6</w:t>
      </w:r>
      <w:r w:rsidR="004E54A0" w:rsidRPr="00BE3E59">
        <w:rPr>
          <w:rFonts w:ascii="Times New Roman" w:hAnsi="Times New Roman" w:cs="Times New Roman"/>
          <w:sz w:val="26"/>
          <w:szCs w:val="26"/>
        </w:rPr>
        <w:t xml:space="preserve">. Под нормативными затратами на выполнение муниципальной работы </w:t>
      </w:r>
      <w:r w:rsidRPr="00BE3E59">
        <w:rPr>
          <w:rFonts w:ascii="Times New Roman" w:hAnsi="Times New Roman" w:cs="Times New Roman"/>
          <w:sz w:val="26"/>
          <w:szCs w:val="26"/>
        </w:rPr>
        <w:t>в сфере физической культуры</w:t>
      </w:r>
      <w:r w:rsidR="000D22B7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0D22B7" w:rsidRPr="00BE3E59">
        <w:rPr>
          <w:rFonts w:ascii="Times New Roman" w:hAnsi="Times New Roman" w:cs="Times New Roman"/>
          <w:sz w:val="26"/>
          <w:szCs w:val="26"/>
        </w:rPr>
        <w:t>, молодежной политик</w:t>
      </w:r>
      <w:r w:rsidR="006F32DE" w:rsidRPr="00BE3E59">
        <w:rPr>
          <w:rFonts w:ascii="Times New Roman" w:hAnsi="Times New Roman" w:cs="Times New Roman"/>
          <w:sz w:val="26"/>
          <w:szCs w:val="26"/>
        </w:rPr>
        <w:t>и</w:t>
      </w:r>
      <w:r w:rsidR="00173CD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4E54A0" w:rsidRPr="00BE3E59">
        <w:rPr>
          <w:rFonts w:ascii="Times New Roman" w:hAnsi="Times New Roman" w:cs="Times New Roman"/>
          <w:sz w:val="26"/>
          <w:szCs w:val="26"/>
        </w:rPr>
        <w:t>понимаются затраты на выполнение работы, рассчитанные в целом или в случае установления в муниципальном задании показа</w:t>
      </w:r>
      <w:r w:rsidR="00E1479A" w:rsidRPr="00BE3E59">
        <w:rPr>
          <w:rFonts w:ascii="Times New Roman" w:hAnsi="Times New Roman" w:cs="Times New Roman"/>
          <w:sz w:val="26"/>
          <w:szCs w:val="26"/>
        </w:rPr>
        <w:t xml:space="preserve">телей объема выполнения работы </w:t>
      </w:r>
      <w:r w:rsidR="004E54A0" w:rsidRPr="00BE3E59">
        <w:rPr>
          <w:rFonts w:ascii="Times New Roman" w:hAnsi="Times New Roman" w:cs="Times New Roman"/>
          <w:sz w:val="26"/>
          <w:szCs w:val="26"/>
        </w:rPr>
        <w:t>на единицу объема работы.</w:t>
      </w:r>
    </w:p>
    <w:p w14:paraId="138378EF" w14:textId="438829F1" w:rsidR="006007F5" w:rsidRPr="00BE3E59" w:rsidRDefault="00543F31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7</w:t>
      </w:r>
      <w:r w:rsidR="006007F5" w:rsidRPr="00BE3E59">
        <w:rPr>
          <w:rFonts w:ascii="Times New Roman" w:hAnsi="Times New Roman" w:cs="Times New Roman"/>
          <w:sz w:val="26"/>
          <w:szCs w:val="26"/>
        </w:rPr>
        <w:t>. При определении нормативных затрат на оказание муниципальн</w:t>
      </w:r>
      <w:r w:rsidR="00A5121E" w:rsidRPr="00BE3E59">
        <w:rPr>
          <w:rFonts w:ascii="Times New Roman" w:hAnsi="Times New Roman" w:cs="Times New Roman"/>
          <w:sz w:val="26"/>
          <w:szCs w:val="26"/>
        </w:rPr>
        <w:t>ых</w:t>
      </w:r>
      <w:r w:rsidR="006007F5" w:rsidRPr="00BE3E59">
        <w:rPr>
          <w:rFonts w:ascii="Times New Roman" w:hAnsi="Times New Roman" w:cs="Times New Roman"/>
          <w:sz w:val="26"/>
          <w:szCs w:val="26"/>
        </w:rPr>
        <w:t xml:space="preserve">  услуг</w:t>
      </w:r>
      <w:r w:rsidR="00A5121E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="006007F5" w:rsidRPr="00BE3E59">
        <w:rPr>
          <w:rFonts w:ascii="Times New Roman" w:hAnsi="Times New Roman" w:cs="Times New Roman"/>
          <w:sz w:val="26"/>
          <w:szCs w:val="26"/>
        </w:rPr>
        <w:t xml:space="preserve"> в сфере физической культуры</w:t>
      </w:r>
      <w:r w:rsidR="000D22B7" w:rsidRPr="00BE3E59">
        <w:rPr>
          <w:rFonts w:ascii="Times New Roman" w:hAnsi="Times New Roman" w:cs="Times New Roman"/>
          <w:sz w:val="26"/>
          <w:szCs w:val="26"/>
        </w:rPr>
        <w:t>,</w:t>
      </w:r>
      <w:r w:rsidR="006007F5" w:rsidRPr="00BE3E59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0D22B7" w:rsidRPr="00BE3E59">
        <w:rPr>
          <w:rFonts w:ascii="Times New Roman" w:hAnsi="Times New Roman" w:cs="Times New Roman"/>
          <w:sz w:val="26"/>
          <w:szCs w:val="26"/>
        </w:rPr>
        <w:t>, молодежной политик</w:t>
      </w:r>
      <w:r w:rsidR="00A5121E" w:rsidRPr="00BE3E59">
        <w:rPr>
          <w:rFonts w:ascii="Times New Roman" w:hAnsi="Times New Roman" w:cs="Times New Roman"/>
          <w:sz w:val="26"/>
          <w:szCs w:val="26"/>
        </w:rPr>
        <w:t>и</w:t>
      </w:r>
      <w:r w:rsidR="006007F5" w:rsidRPr="00BE3E59">
        <w:rPr>
          <w:rFonts w:ascii="Times New Roman" w:hAnsi="Times New Roman" w:cs="Times New Roman"/>
          <w:sz w:val="26"/>
          <w:szCs w:val="26"/>
        </w:rPr>
        <w:t xml:space="preserve"> применяются нормы, выраженные в натуральных показателях (рабочее время работников, наполняемость групп, материальные запасы, предельная продолжительность сборов по этапам спортивной подготовки, коммунальные и другие ресурсы, используемые для оказания) (далее - нормы, выраженные в натуральных показателях), установленные правовыми актами, в том числе: </w:t>
      </w:r>
      <w:r w:rsidR="008B6AC6" w:rsidRPr="00BE3E59">
        <w:rPr>
          <w:rFonts w:ascii="Times New Roman" w:hAnsi="Times New Roman" w:cs="Times New Roman"/>
          <w:sz w:val="26"/>
          <w:szCs w:val="26"/>
        </w:rPr>
        <w:t>установленные нормативными правовыми актами муниципального образования, ГОСТами, СНиПами, СанПиНами, федеральными стандартами, а также регламентами оказания муниципальных услуг.</w:t>
      </w:r>
    </w:p>
    <w:p w14:paraId="35C32B70" w14:textId="749F6AC3" w:rsidR="005936E0" w:rsidRPr="00BE3E59" w:rsidRDefault="006007F5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4"/>
      <w:bookmarkEnd w:id="3"/>
      <w:r w:rsidRPr="00BE3E59">
        <w:rPr>
          <w:rFonts w:ascii="Times New Roman" w:hAnsi="Times New Roman" w:cs="Times New Roman"/>
          <w:sz w:val="26"/>
          <w:szCs w:val="26"/>
        </w:rPr>
        <w:t>При отсутствии норм, выраженных в натуральных показателях, установлен</w:t>
      </w:r>
      <w:r w:rsidR="00532648" w:rsidRPr="00BE3E59">
        <w:rPr>
          <w:rFonts w:ascii="Times New Roman" w:hAnsi="Times New Roman" w:cs="Times New Roman"/>
          <w:sz w:val="26"/>
          <w:szCs w:val="26"/>
        </w:rPr>
        <w:t>ных стандартом оказания услуги</w:t>
      </w:r>
      <w:r w:rsidRPr="00BE3E59">
        <w:rPr>
          <w:rFonts w:ascii="Times New Roman" w:hAnsi="Times New Roman" w:cs="Times New Roman"/>
          <w:sz w:val="26"/>
          <w:szCs w:val="26"/>
        </w:rPr>
        <w:t xml:space="preserve">, нормы определяются на основе анализа и усреднения показателей деятельности </w:t>
      </w:r>
      <w:r w:rsidR="00532648" w:rsidRPr="00BE3E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учреждения, которое имеет минимальный объем затрат на оказание единицы </w:t>
      </w:r>
      <w:r w:rsidR="00532648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услуги при выполнении требований к качеству оказания </w:t>
      </w:r>
      <w:r w:rsidR="00532648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услуги (далее - метод на</w:t>
      </w:r>
      <w:r w:rsidR="00532648" w:rsidRPr="00BE3E59">
        <w:rPr>
          <w:rFonts w:ascii="Times New Roman" w:hAnsi="Times New Roman" w:cs="Times New Roman"/>
          <w:sz w:val="26"/>
          <w:szCs w:val="26"/>
        </w:rPr>
        <w:t>иболее эффективного учреждения)</w:t>
      </w:r>
      <w:r w:rsidR="005936E0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1B662D86" w14:textId="1EFF764C" w:rsidR="00765A90" w:rsidRPr="00BE3E59" w:rsidRDefault="000D22B7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Управление по физической культуре, спорту, молодежной политике Администрации Рузского городского  округа Московской области</w:t>
      </w:r>
      <w:r w:rsidR="000E6FAB" w:rsidRPr="00BE3E59">
        <w:rPr>
          <w:rFonts w:ascii="Times New Roman" w:hAnsi="Times New Roman" w:cs="Times New Roman"/>
          <w:sz w:val="26"/>
          <w:szCs w:val="26"/>
        </w:rPr>
        <w:t xml:space="preserve"> (далее - Управление)</w:t>
      </w:r>
      <w:r w:rsidR="00E1479A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6007F5" w:rsidRPr="00BE3E59">
        <w:rPr>
          <w:rFonts w:ascii="Times New Roman" w:hAnsi="Times New Roman" w:cs="Times New Roman"/>
          <w:sz w:val="26"/>
          <w:szCs w:val="26"/>
        </w:rPr>
        <w:t>при отсутствии норм, выраженных в натуральных показателях, установленных стандартом оказания услуги, и</w:t>
      </w:r>
      <w:r w:rsidR="005936E0" w:rsidRPr="00BE3E59">
        <w:rPr>
          <w:rFonts w:ascii="Times New Roman" w:hAnsi="Times New Roman" w:cs="Times New Roman"/>
          <w:sz w:val="26"/>
          <w:szCs w:val="26"/>
        </w:rPr>
        <w:t>спользует метод, указанный</w:t>
      </w:r>
      <w:r w:rsidR="006007F5" w:rsidRPr="00BE3E59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3" w:anchor="Par74" w:tooltip="При отсутствии норм, выраженных в натуральных показателях, установленных стандартом оказания услуги, в отношении государственной услуги в сфере физической культуры и спорта, оказываемой федеральными государственными учреждениями, нормы, выраженные в натур" w:history="1">
        <w:r w:rsidR="006007F5" w:rsidRPr="00BE3E5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="006007F5" w:rsidRPr="00BE3E59">
        <w:rPr>
          <w:rFonts w:ascii="Times New Roman" w:hAnsi="Times New Roman" w:cs="Times New Roman"/>
          <w:sz w:val="26"/>
          <w:szCs w:val="26"/>
        </w:rPr>
        <w:t xml:space="preserve"> настоящего пункта, либо устанавливает правила определения норм, выраженных в натуральных показателях, отличные от метода, указанного в </w:t>
      </w:r>
      <w:hyperlink r:id="rId14" w:anchor="Par74" w:tooltip="При отсутствии норм, выраженных в натуральных показателях, установленных стандартом оказания услуги, в отношении государственной услуги в сфере физической культуры и спорта, оказываемой федеральными государственными учреждениями, нормы, выраженные в натур" w:history="1">
        <w:r w:rsidR="006007F5" w:rsidRPr="00BE3E5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="006007F5" w:rsidRPr="00BE3E59">
        <w:rPr>
          <w:rFonts w:ascii="Times New Roman" w:hAnsi="Times New Roman" w:cs="Times New Roman"/>
          <w:sz w:val="26"/>
          <w:szCs w:val="26"/>
        </w:rPr>
        <w:t xml:space="preserve"> настоящего пункта (далее - иной метод).</w:t>
      </w:r>
    </w:p>
    <w:p w14:paraId="39ED2C3F" w14:textId="2241177C" w:rsidR="000D22B7" w:rsidRPr="00BE3E59" w:rsidRDefault="006007F5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Значения норм, выраже</w:t>
      </w:r>
      <w:r w:rsidR="009F0331" w:rsidRPr="00BE3E59">
        <w:rPr>
          <w:rFonts w:ascii="Times New Roman" w:hAnsi="Times New Roman" w:cs="Times New Roman"/>
          <w:sz w:val="26"/>
          <w:szCs w:val="26"/>
        </w:rPr>
        <w:t>нных в натуральных показателях</w:t>
      </w:r>
      <w:r w:rsidRPr="00BE3E59">
        <w:rPr>
          <w:rFonts w:ascii="Times New Roman" w:hAnsi="Times New Roman" w:cs="Times New Roman"/>
          <w:sz w:val="26"/>
          <w:szCs w:val="26"/>
        </w:rPr>
        <w:t xml:space="preserve">, необходимых для определения базового норматива затрат на оказание </w:t>
      </w:r>
      <w:r w:rsidR="008B6AC6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услуги определяются по каждой </w:t>
      </w:r>
      <w:r w:rsidR="008B6AC6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услуге в сфере физической культуры</w:t>
      </w:r>
      <w:r w:rsidR="009E52AD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9E52AD" w:rsidRPr="00BE3E59">
        <w:rPr>
          <w:rFonts w:ascii="Times New Roman" w:hAnsi="Times New Roman" w:cs="Times New Roman"/>
          <w:sz w:val="26"/>
          <w:szCs w:val="26"/>
        </w:rPr>
        <w:t xml:space="preserve">, </w:t>
      </w:r>
      <w:r w:rsidR="009E52AD" w:rsidRPr="00BE3E59">
        <w:rPr>
          <w:rFonts w:ascii="Times New Roman" w:hAnsi="Times New Roman" w:cs="Times New Roman"/>
          <w:sz w:val="26"/>
          <w:szCs w:val="26"/>
        </w:rPr>
        <w:lastRenderedPageBreak/>
        <w:t xml:space="preserve">молодежной политике 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 указанием ее наименования</w:t>
      </w:r>
      <w:r w:rsidR="005936E0" w:rsidRPr="00BE3E59">
        <w:rPr>
          <w:rFonts w:ascii="Times New Roman" w:hAnsi="Times New Roman" w:cs="Times New Roman"/>
          <w:sz w:val="26"/>
          <w:szCs w:val="26"/>
        </w:rPr>
        <w:t xml:space="preserve"> и </w:t>
      </w:r>
      <w:r w:rsidR="00E1479A" w:rsidRPr="00BE3E59">
        <w:rPr>
          <w:rFonts w:ascii="Times New Roman" w:hAnsi="Times New Roman" w:cs="Times New Roman"/>
          <w:sz w:val="26"/>
          <w:szCs w:val="26"/>
        </w:rPr>
        <w:t>рассчитывается для каждого учреждения</w:t>
      </w:r>
      <w:r w:rsidR="00AA21C9" w:rsidRPr="00BE3E59">
        <w:rPr>
          <w:rFonts w:ascii="Times New Roman" w:hAnsi="Times New Roman" w:cs="Times New Roman"/>
          <w:sz w:val="26"/>
          <w:szCs w:val="26"/>
        </w:rPr>
        <w:t xml:space="preserve"> и утверждается приказом </w:t>
      </w:r>
      <w:r w:rsidR="000D22B7" w:rsidRPr="00BE3E59">
        <w:rPr>
          <w:rFonts w:ascii="Times New Roman" w:hAnsi="Times New Roman" w:cs="Times New Roman"/>
          <w:sz w:val="26"/>
          <w:szCs w:val="26"/>
        </w:rPr>
        <w:t>Управлени</w:t>
      </w:r>
      <w:r w:rsidR="00AA21C9" w:rsidRPr="00BE3E59">
        <w:rPr>
          <w:rFonts w:ascii="Times New Roman" w:hAnsi="Times New Roman" w:cs="Times New Roman"/>
          <w:sz w:val="26"/>
          <w:szCs w:val="26"/>
        </w:rPr>
        <w:t>я</w:t>
      </w:r>
      <w:r w:rsidR="000D22B7" w:rsidRPr="00BE3E59">
        <w:rPr>
          <w:rFonts w:ascii="Times New Roman" w:hAnsi="Times New Roman" w:cs="Times New Roman"/>
          <w:sz w:val="26"/>
          <w:szCs w:val="26"/>
        </w:rPr>
        <w:t xml:space="preserve"> по физической культуре, спорту, молодежной политике Администрации Рузского городского  округа Московской области.</w:t>
      </w:r>
    </w:p>
    <w:p w14:paraId="36FC1513" w14:textId="39C9BF16" w:rsidR="00F142F6" w:rsidRPr="00BE3E59" w:rsidRDefault="00150B93" w:rsidP="00F142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8.</w:t>
      </w:r>
      <w:r w:rsidR="00D44073" w:rsidRPr="00BE3E59">
        <w:rPr>
          <w:rFonts w:ascii="Times New Roman" w:hAnsi="Times New Roman"/>
          <w:sz w:val="26"/>
          <w:szCs w:val="26"/>
        </w:rPr>
        <w:t xml:space="preserve"> Итоговое значение и величина составляющих базового норматива затрат по муниципальным услугам (выполнение работ), значение коэффициента выравнивания, учитывающего объем финансирования муниципальных услуг из бюджета, </w:t>
      </w:r>
      <w:r w:rsidR="00D44073" w:rsidRPr="00BE3E59">
        <w:rPr>
          <w:rFonts w:ascii="Times New Roman" w:hAnsi="Times New Roman"/>
          <w:bCs/>
          <w:sz w:val="26"/>
          <w:szCs w:val="26"/>
        </w:rPr>
        <w:t xml:space="preserve">значения натуральных норм, необходимых для определения базовых нормативов затрат на оказание муниципальных услуг, </w:t>
      </w:r>
      <w:r w:rsidR="00D44073" w:rsidRPr="00BE3E59">
        <w:rPr>
          <w:rFonts w:ascii="Times New Roman" w:hAnsi="Times New Roman"/>
          <w:sz w:val="26"/>
          <w:szCs w:val="26"/>
        </w:rPr>
        <w:t xml:space="preserve">оказываемых муниципальным бюджетным (автономным) учреждением (финансирование, утвержденное бюджетом), объем финансирования муниципального задания на оказание муниципальных услуг (выполнение работ) </w:t>
      </w:r>
      <w:r w:rsidR="00F142F6" w:rsidRPr="00BE3E59">
        <w:rPr>
          <w:rFonts w:ascii="Times New Roman" w:hAnsi="Times New Roman"/>
          <w:sz w:val="26"/>
          <w:szCs w:val="26"/>
        </w:rPr>
        <w:t>утверждаются приказом Управления по каждой муниципальной услуге (выполн</w:t>
      </w:r>
      <w:r w:rsidR="00D44073" w:rsidRPr="00BE3E59">
        <w:rPr>
          <w:rFonts w:ascii="Times New Roman" w:hAnsi="Times New Roman"/>
          <w:sz w:val="26"/>
          <w:szCs w:val="26"/>
        </w:rPr>
        <w:t>яемой</w:t>
      </w:r>
      <w:r w:rsidR="00F142F6" w:rsidRPr="00BE3E59">
        <w:rPr>
          <w:rFonts w:ascii="Times New Roman" w:hAnsi="Times New Roman"/>
          <w:sz w:val="26"/>
          <w:szCs w:val="26"/>
        </w:rPr>
        <w:t xml:space="preserve"> работ</w:t>
      </w:r>
      <w:r w:rsidR="00D44073" w:rsidRPr="00BE3E59">
        <w:rPr>
          <w:rFonts w:ascii="Times New Roman" w:hAnsi="Times New Roman"/>
          <w:sz w:val="26"/>
          <w:szCs w:val="26"/>
        </w:rPr>
        <w:t>е</w:t>
      </w:r>
      <w:r w:rsidR="00F142F6" w:rsidRPr="00BE3E59">
        <w:rPr>
          <w:rFonts w:ascii="Times New Roman" w:hAnsi="Times New Roman"/>
          <w:sz w:val="26"/>
          <w:szCs w:val="26"/>
        </w:rPr>
        <w:t xml:space="preserve">) </w:t>
      </w:r>
      <w:r w:rsidR="00D44073" w:rsidRPr="00BE3E59">
        <w:rPr>
          <w:rFonts w:ascii="Times New Roman" w:hAnsi="Times New Roman"/>
          <w:sz w:val="26"/>
          <w:szCs w:val="26"/>
        </w:rPr>
        <w:t xml:space="preserve">по форме согласно </w:t>
      </w:r>
      <w:hyperlink r:id="rId15" w:anchor="Par283" w:tooltip="Значения" w:history="1">
        <w:r w:rsidR="00D44073" w:rsidRPr="00BE3E5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приложению № 1</w:t>
        </w:r>
      </w:hyperlink>
      <w:r w:rsidR="00D44073" w:rsidRPr="00BE3E5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,2,3,4</w:t>
      </w:r>
      <w:r w:rsidR="00D44073" w:rsidRPr="00BE3E59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14:paraId="55CC7F64" w14:textId="76D5D893" w:rsidR="00DE1382" w:rsidRPr="00BE3E59" w:rsidRDefault="0055565C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9</w:t>
      </w:r>
      <w:r w:rsidR="008A2509" w:rsidRPr="00BE3E59">
        <w:rPr>
          <w:rFonts w:ascii="Times New Roman" w:hAnsi="Times New Roman" w:cs="Times New Roman"/>
          <w:sz w:val="26"/>
          <w:szCs w:val="26"/>
        </w:rPr>
        <w:t xml:space="preserve">. 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Нормативные затраты на уплату налогов, в качестве объекта </w:t>
      </w:r>
      <w:r w:rsidR="00E5637F" w:rsidRPr="00BE3E59">
        <w:rPr>
          <w:rFonts w:ascii="Times New Roman" w:hAnsi="Times New Roman" w:cs="Times New Roman"/>
          <w:sz w:val="26"/>
          <w:szCs w:val="26"/>
        </w:rPr>
        <w:t>налогообложения,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по которым признается имущество учреждения, в стоимость базового норматива на </w:t>
      </w:r>
      <w:r w:rsidR="00CA360E" w:rsidRPr="00BE3E59">
        <w:rPr>
          <w:rFonts w:ascii="Times New Roman" w:hAnsi="Times New Roman" w:cs="Times New Roman"/>
          <w:sz w:val="26"/>
          <w:szCs w:val="26"/>
        </w:rPr>
        <w:t>единицу услуги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и нормативных затрат на выпо</w:t>
      </w:r>
      <w:r w:rsidR="009E34EF" w:rsidRPr="00BE3E59">
        <w:rPr>
          <w:rFonts w:ascii="Times New Roman" w:hAnsi="Times New Roman" w:cs="Times New Roman"/>
          <w:sz w:val="26"/>
          <w:szCs w:val="26"/>
        </w:rPr>
        <w:t>лнение работ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не включаются.</w:t>
      </w:r>
      <w:r w:rsidR="009F0331" w:rsidRPr="00BE3E59">
        <w:rPr>
          <w:rFonts w:ascii="Times New Roman" w:hAnsi="Times New Roman" w:cs="Times New Roman"/>
          <w:sz w:val="26"/>
          <w:szCs w:val="26"/>
        </w:rPr>
        <w:t xml:space="preserve"> Данные расходы </w:t>
      </w:r>
      <w:r w:rsidR="009D6FF7" w:rsidRPr="00BE3E59">
        <w:rPr>
          <w:rFonts w:ascii="Times New Roman" w:hAnsi="Times New Roman" w:cs="Times New Roman"/>
          <w:sz w:val="26"/>
          <w:szCs w:val="26"/>
        </w:rPr>
        <w:t>учитываются</w:t>
      </w:r>
      <w:r w:rsidR="009F0331" w:rsidRPr="00BE3E59">
        <w:rPr>
          <w:rFonts w:ascii="Times New Roman" w:hAnsi="Times New Roman" w:cs="Times New Roman"/>
          <w:sz w:val="26"/>
          <w:szCs w:val="26"/>
        </w:rPr>
        <w:t xml:space="preserve"> при расчете </w:t>
      </w:r>
      <w:r w:rsidR="00543F31" w:rsidRPr="00BE3E59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8B4B07" w:rsidRPr="00BE3E59">
        <w:rPr>
          <w:rFonts w:ascii="Times New Roman" w:hAnsi="Times New Roman" w:cs="Times New Roman"/>
          <w:sz w:val="26"/>
          <w:szCs w:val="26"/>
        </w:rPr>
        <w:t xml:space="preserve">объема </w:t>
      </w:r>
      <w:r w:rsidR="00396DCA" w:rsidRPr="00BE3E59">
        <w:rPr>
          <w:rFonts w:ascii="Times New Roman" w:hAnsi="Times New Roman" w:cs="Times New Roman"/>
          <w:sz w:val="26"/>
          <w:szCs w:val="26"/>
        </w:rPr>
        <w:t xml:space="preserve">финансового обеспечения выполнения </w:t>
      </w:r>
      <w:r w:rsidR="008B4B07" w:rsidRPr="00BE3E59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9F0331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213FFAF8" w14:textId="77777777" w:rsidR="00DE1382" w:rsidRPr="00BE3E59" w:rsidRDefault="00543F31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11</w:t>
      </w:r>
      <w:r w:rsidR="00DE1382" w:rsidRPr="00BE3E59">
        <w:rPr>
          <w:rFonts w:ascii="Times New Roman" w:hAnsi="Times New Roman" w:cs="Times New Roman"/>
          <w:sz w:val="26"/>
          <w:szCs w:val="26"/>
        </w:rPr>
        <w:t>. Базовый норматив затрат н</w:t>
      </w:r>
      <w:r w:rsidR="00157DB6" w:rsidRPr="00BE3E59">
        <w:rPr>
          <w:rFonts w:ascii="Times New Roman" w:hAnsi="Times New Roman" w:cs="Times New Roman"/>
          <w:sz w:val="26"/>
          <w:szCs w:val="26"/>
        </w:rPr>
        <w:t>а оказание муниципальной услуги</w:t>
      </w:r>
      <w:r w:rsidR="009E34EF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DE1382" w:rsidRPr="00BE3E59">
        <w:rPr>
          <w:rFonts w:ascii="Times New Roman" w:hAnsi="Times New Roman" w:cs="Times New Roman"/>
          <w:sz w:val="26"/>
          <w:szCs w:val="26"/>
        </w:rPr>
        <w:t>состоит из базового норматива затрат, непосредственно связанных с оказанием муниципальной услуги и базового норматива затрат на общехозяйственные нужды на оказание муниципальной услуги.</w:t>
      </w:r>
    </w:p>
    <w:p w14:paraId="28AF364F" w14:textId="64E4A4E1" w:rsidR="00DE1382" w:rsidRPr="00BE3E59" w:rsidRDefault="00543F31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12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</w:t>
      </w:r>
      <w:r w:rsidR="00ED292E" w:rsidRPr="00BE3E59">
        <w:rPr>
          <w:rFonts w:ascii="Times New Roman" w:hAnsi="Times New Roman" w:cs="Times New Roman"/>
          <w:sz w:val="26"/>
          <w:szCs w:val="26"/>
        </w:rPr>
        <w:t>услуги к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базовому нормативу затрат, отражающего отраслевую специфику муниципальной услуги</w:t>
      </w:r>
      <w:r w:rsidR="00F75D41" w:rsidRPr="00BE3E59">
        <w:rPr>
          <w:rFonts w:ascii="Times New Roman" w:hAnsi="Times New Roman" w:cs="Times New Roman"/>
          <w:sz w:val="26"/>
          <w:szCs w:val="26"/>
        </w:rPr>
        <w:t xml:space="preserve"> в сфере физической культуры</w:t>
      </w:r>
      <w:r w:rsidR="009E34EF" w:rsidRPr="00BE3E59">
        <w:rPr>
          <w:rFonts w:ascii="Times New Roman" w:hAnsi="Times New Roman" w:cs="Times New Roman"/>
          <w:sz w:val="26"/>
          <w:szCs w:val="26"/>
        </w:rPr>
        <w:t>,</w:t>
      </w:r>
      <w:r w:rsidR="00F75D41" w:rsidRPr="00BE3E59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9E34EF" w:rsidRPr="00BE3E59">
        <w:rPr>
          <w:rFonts w:ascii="Times New Roman" w:hAnsi="Times New Roman" w:cs="Times New Roman"/>
          <w:sz w:val="26"/>
          <w:szCs w:val="26"/>
        </w:rPr>
        <w:t>, молодежной политик</w:t>
      </w:r>
      <w:r w:rsidR="00065C87">
        <w:rPr>
          <w:rFonts w:ascii="Times New Roman" w:hAnsi="Times New Roman" w:cs="Times New Roman"/>
          <w:sz w:val="26"/>
          <w:szCs w:val="26"/>
        </w:rPr>
        <w:t>и</w:t>
      </w:r>
      <w:r w:rsidR="009E34EF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64C338A8" w14:textId="7DF90DEB" w:rsidR="00DE1382" w:rsidRPr="00BE3E59" w:rsidRDefault="00543F31" w:rsidP="00F8183C">
      <w:pPr>
        <w:pStyle w:val="ConsPlusNormal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13</w:t>
      </w:r>
      <w:r w:rsidR="00F75D41" w:rsidRPr="00BE3E59">
        <w:rPr>
          <w:rFonts w:ascii="Times New Roman" w:hAnsi="Times New Roman" w:cs="Times New Roman"/>
          <w:sz w:val="26"/>
          <w:szCs w:val="26"/>
        </w:rPr>
        <w:t>. При определении базового норматива затрат рассчитываются затраты, необходимые для оказания муниципальной услуги</w:t>
      </w:r>
      <w:r w:rsidR="000E4784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="00F75D41" w:rsidRPr="00BE3E59">
        <w:rPr>
          <w:rFonts w:ascii="Times New Roman" w:hAnsi="Times New Roman" w:cs="Times New Roman"/>
          <w:sz w:val="26"/>
          <w:szCs w:val="26"/>
        </w:rPr>
        <w:t xml:space="preserve"> с соблюдением показателей качества оказания муниципальной услуги</w:t>
      </w:r>
      <w:r w:rsidR="000E4784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="00F75D41" w:rsidRPr="00BE3E59">
        <w:rPr>
          <w:rFonts w:ascii="Times New Roman" w:hAnsi="Times New Roman" w:cs="Times New Roman"/>
          <w:sz w:val="26"/>
          <w:szCs w:val="26"/>
        </w:rPr>
        <w:t xml:space="preserve">, а также показателей </w:t>
      </w:r>
      <w:r w:rsidR="007D11CB" w:rsidRPr="00BE3E59">
        <w:rPr>
          <w:rFonts w:ascii="Times New Roman" w:hAnsi="Times New Roman" w:cs="Times New Roman"/>
          <w:sz w:val="26"/>
          <w:szCs w:val="26"/>
        </w:rPr>
        <w:t>отраслевой специфики</w:t>
      </w:r>
      <w:r w:rsidR="00F75D41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30617B92" w14:textId="77777777" w:rsidR="00B83720" w:rsidRPr="00BE3E59" w:rsidRDefault="00543F31" w:rsidP="00F8183C">
      <w:pPr>
        <w:pStyle w:val="Default"/>
        <w:shd w:val="clear" w:color="auto" w:fill="FFFFFF" w:themeFill="background1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14</w:t>
      </w:r>
      <w:r w:rsidR="00DE1382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. В целях доведения объема финансового обеспечения вып</w:t>
      </w:r>
      <w:r w:rsidR="004E3029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олнения муниципального задания</w:t>
      </w:r>
      <w:r w:rsidR="00DE1382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 уровня финансового обеспечения в текущем финансовом году</w:t>
      </w:r>
      <w:r w:rsidR="00F75D41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, предусмотренного</w:t>
      </w:r>
      <w:r w:rsidR="009E34EF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157DB6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DE1382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бюджете на соответствующи</w:t>
      </w:r>
      <w:r w:rsidR="00157DB6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>е цели, применяется коэффициент</w:t>
      </w:r>
      <w:r w:rsidR="00DE1382"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выравнивания. </w:t>
      </w:r>
    </w:p>
    <w:p w14:paraId="72F323B4" w14:textId="790ED697" w:rsidR="00D2123E" w:rsidRPr="00BE3E59" w:rsidRDefault="0096669D" w:rsidP="00E5637F">
      <w:pPr>
        <w:pStyle w:val="Default"/>
        <w:shd w:val="clear" w:color="auto" w:fill="FFFFFF" w:themeFill="background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3E5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14:paraId="540C191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E3E59">
        <w:rPr>
          <w:rFonts w:ascii="Times New Roman" w:hAnsi="Times New Roman" w:cs="Times New Roman"/>
          <w:b/>
          <w:sz w:val="26"/>
          <w:szCs w:val="26"/>
        </w:rPr>
        <w:t>II. Формирование базовых нормативов затрат и корректирующих коэффициентов</w:t>
      </w:r>
    </w:p>
    <w:p w14:paraId="6F2B4B9D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B214" w14:textId="6BFB6863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15. Базовые нормативы затрат включают в себя затраты, непосредственно связанные с оказанием муниципальной услуги</w:t>
      </w:r>
      <w:r w:rsidR="000E4784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Pr="00BE3E59">
        <w:rPr>
          <w:rFonts w:ascii="Times New Roman" w:hAnsi="Times New Roman" w:cs="Times New Roman"/>
          <w:sz w:val="26"/>
          <w:szCs w:val="26"/>
        </w:rPr>
        <w:t xml:space="preserve"> в сфере физической культуры</w:t>
      </w:r>
      <w:r w:rsidR="00642324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спорта,</w:t>
      </w:r>
      <w:r w:rsidR="00642324" w:rsidRPr="00BE3E59">
        <w:rPr>
          <w:rFonts w:ascii="Times New Roman" w:hAnsi="Times New Roman" w:cs="Times New Roman"/>
          <w:sz w:val="26"/>
          <w:szCs w:val="26"/>
        </w:rPr>
        <w:t xml:space="preserve"> молодежной политике</w:t>
      </w:r>
      <w:r w:rsidR="00E5637F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и затраты на общехозяйственные нужды</w:t>
      </w:r>
      <w:r w:rsidR="000E4784" w:rsidRPr="00BE3E59">
        <w:rPr>
          <w:rFonts w:ascii="Times New Roman" w:hAnsi="Times New Roman" w:cs="Times New Roman"/>
          <w:sz w:val="26"/>
          <w:szCs w:val="26"/>
        </w:rPr>
        <w:t>.</w:t>
      </w:r>
      <w:r w:rsidRPr="00BE3E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BCA6C6" w14:textId="0D46E13D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0"/>
      <w:bookmarkEnd w:id="4"/>
      <w:r w:rsidRPr="00BE3E59">
        <w:rPr>
          <w:rFonts w:ascii="Times New Roman" w:hAnsi="Times New Roman" w:cs="Times New Roman"/>
          <w:sz w:val="26"/>
          <w:szCs w:val="26"/>
        </w:rPr>
        <w:lastRenderedPageBreak/>
        <w:t xml:space="preserve">16. В базовый норматив затрат, непосредственно связанных с оказанием </w:t>
      </w:r>
      <w:r w:rsidR="00E5637F" w:rsidRPr="00BE3E59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E4784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="00E5637F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включаются:</w:t>
      </w:r>
    </w:p>
    <w:p w14:paraId="2456B700" w14:textId="468D4F5C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оплату труда и начисления на выплаты по оплате труда работников, непосредственно связанных с оказанием муниципальной услуги</w:t>
      </w:r>
      <w:r w:rsidR="00E5637F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 (далее – начисления на выплаты по оплате труда);</w:t>
      </w:r>
    </w:p>
    <w:p w14:paraId="1C825762" w14:textId="23B41FDD" w:rsidR="007B3B1E" w:rsidRPr="00BE3E59" w:rsidRDefault="007B3B1E" w:rsidP="007B3B1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5" w:name="Par103"/>
      <w:bookmarkEnd w:id="5"/>
      <w:r w:rsidRPr="00BE3E59">
        <w:rPr>
          <w:rFonts w:ascii="Times New Roman" w:hAnsi="Times New Roman"/>
          <w:sz w:val="26"/>
          <w:szCs w:val="26"/>
        </w:rPr>
        <w:t xml:space="preserve">- затраты на приобретение материальных </w:t>
      </w:r>
      <w:r w:rsidR="00C94E0E" w:rsidRPr="00BE3E59">
        <w:rPr>
          <w:rFonts w:ascii="Times New Roman" w:hAnsi="Times New Roman"/>
          <w:sz w:val="26"/>
          <w:szCs w:val="26"/>
        </w:rPr>
        <w:t>запасов потребляемых</w:t>
      </w:r>
      <w:r w:rsidRPr="00BE3E59">
        <w:rPr>
          <w:rFonts w:ascii="Times New Roman" w:hAnsi="Times New Roman"/>
          <w:sz w:val="26"/>
          <w:szCs w:val="26"/>
        </w:rPr>
        <w:t xml:space="preserve"> (используемых) в процессе оказания муниципальной услуги (выполнение работ) с учетом срока его полезного использования, а также затраты на аренду указанного имущества;</w:t>
      </w:r>
    </w:p>
    <w:p w14:paraId="4F5F1933" w14:textId="3F6C3B8A" w:rsidR="007B3B1E" w:rsidRPr="00BE3E59" w:rsidRDefault="007B3B1E" w:rsidP="007B3B1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иные затраты, непосредственно связанные с оказанием муниципальной услуги (выполнение работ) в сфере физической культуры, спорта, молодежной политики.</w:t>
      </w:r>
    </w:p>
    <w:p w14:paraId="7865F517" w14:textId="03B3021D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17. В базовый норматив затрат на общехозяйственные нужды включаются:</w:t>
      </w:r>
    </w:p>
    <w:p w14:paraId="49A56A53" w14:textId="4860734A" w:rsidR="009D133E" w:rsidRPr="00BE3E59" w:rsidRDefault="009D133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4"/>
      <w:bookmarkEnd w:id="6"/>
      <w:r w:rsidRPr="00BE3E59">
        <w:rPr>
          <w:rFonts w:ascii="Times New Roman" w:hAnsi="Times New Roman" w:cs="Times New Roman"/>
          <w:sz w:val="26"/>
          <w:szCs w:val="26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</w:r>
      <w:r w:rsidR="00AD5B54" w:rsidRPr="00BE3E59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="00BA1695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Pr="00BE3E59">
        <w:rPr>
          <w:rFonts w:ascii="Times New Roman" w:hAnsi="Times New Roman" w:cs="Times New Roman"/>
          <w:sz w:val="26"/>
          <w:szCs w:val="26"/>
        </w:rPr>
        <w:t>(административно-управленческого и вспомогательного персонала и прочего персонала);</w:t>
      </w:r>
    </w:p>
    <w:p w14:paraId="7A7878F3" w14:textId="77777777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коммунальные услуги;</w:t>
      </w:r>
    </w:p>
    <w:p w14:paraId="7AC4FD62" w14:textId="77777777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содержание объектов недвижимого имущества (в том числе затраты на арендные платежи), необходимых для выполнения муниципального задания, в том числе на основании договора аренды или договора безвозмездного пользования;</w:t>
      </w:r>
    </w:p>
    <w:p w14:paraId="72398339" w14:textId="6E328C93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ar106"/>
      <w:bookmarkEnd w:id="7"/>
      <w:r w:rsidRPr="00BE3E59">
        <w:rPr>
          <w:rFonts w:ascii="Times New Roman" w:hAnsi="Times New Roman" w:cs="Times New Roman"/>
          <w:color w:val="000000" w:themeColor="text1"/>
          <w:sz w:val="26"/>
          <w:szCs w:val="26"/>
        </w:rPr>
        <w:t>- затраты на содержание объектов особо ценного движимого имущества, необходимых для выполнения муниципального задания;</w:t>
      </w:r>
    </w:p>
    <w:p w14:paraId="236C0DD5" w14:textId="77777777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приобретение услуг связи;</w:t>
      </w:r>
    </w:p>
    <w:p w14:paraId="035B5C0E" w14:textId="04837B7A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приобретение транспортных услуг;</w:t>
      </w:r>
    </w:p>
    <w:p w14:paraId="4324AD86" w14:textId="0D30DA94" w:rsidR="009D133E" w:rsidRPr="00BE3E59" w:rsidRDefault="009D133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-затраты на текущее содержание;</w:t>
      </w:r>
    </w:p>
    <w:p w14:paraId="6BBFF318" w14:textId="6D578B22" w:rsidR="009D133E" w:rsidRPr="00BE3E59" w:rsidRDefault="009D133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информационно-коммуникационные технологии;</w:t>
      </w:r>
    </w:p>
    <w:p w14:paraId="5281989A" w14:textId="6BE75287" w:rsidR="009D133E" w:rsidRPr="00BE3E59" w:rsidRDefault="009D133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приобретение материальных запасов;</w:t>
      </w:r>
    </w:p>
    <w:p w14:paraId="24560087" w14:textId="6A597651" w:rsidR="009D133E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-мероприятия по охране труда;</w:t>
      </w:r>
    </w:p>
    <w:p w14:paraId="051CF0A0" w14:textId="3E04685F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-страхование автогражданской ответственности;</w:t>
      </w:r>
    </w:p>
    <w:p w14:paraId="4A24DC7A" w14:textId="6FF06BD3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-обслуживание систем видеонаблюдения для объектов спорта;</w:t>
      </w:r>
    </w:p>
    <w:p w14:paraId="75656739" w14:textId="0511CA84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обслуживание кнопок тревожной сигнализации и реагирования на их сигналы;</w:t>
      </w:r>
    </w:p>
    <w:p w14:paraId="370C597E" w14:textId="5BB4A8EC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обеспечение пропускного и внутриобъектового режимов и осуществление контроля за их функционированием в учреждениях;</w:t>
      </w:r>
    </w:p>
    <w:p w14:paraId="3CC15441" w14:textId="63C31AAA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проведение мероприятий;</w:t>
      </w:r>
    </w:p>
    <w:p w14:paraId="4EE2DCD3" w14:textId="00BD03EB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содержание транспортных средств;</w:t>
      </w:r>
    </w:p>
    <w:p w14:paraId="6E4C066A" w14:textId="7B9239C7" w:rsidR="00F96E53" w:rsidRPr="00BE3E59" w:rsidRDefault="00F96E5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E3E59">
        <w:rPr>
          <w:rFonts w:ascii="Times New Roman" w:hAnsi="Times New Roman" w:cs="Times New Roman"/>
          <w:sz w:val="26"/>
          <w:szCs w:val="26"/>
        </w:rPr>
        <w:t>- сертификация спортивных объектов;</w:t>
      </w:r>
    </w:p>
    <w:p w14:paraId="5B3560B3" w14:textId="78C06DA1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прочие общехозяйственные нужды.</w:t>
      </w:r>
    </w:p>
    <w:p w14:paraId="2A0A0E78" w14:textId="74FCDF22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lastRenderedPageBreak/>
        <w:t xml:space="preserve">В затраты, указанные в </w:t>
      </w:r>
      <w:hyperlink r:id="rId16" w:anchor="1052" w:history="1">
        <w:r w:rsidRPr="00BE3E59">
          <w:rPr>
            <w:rFonts w:ascii="Times New Roman" w:hAnsi="Times New Roman"/>
            <w:sz w:val="26"/>
            <w:szCs w:val="26"/>
          </w:rPr>
          <w:t>абзацах втором-четвертом</w:t>
        </w:r>
      </w:hyperlink>
      <w:r w:rsidRPr="00BE3E59">
        <w:rPr>
          <w:rFonts w:ascii="Times New Roman" w:hAnsi="Times New Roman"/>
          <w:sz w:val="26"/>
          <w:szCs w:val="26"/>
        </w:rPr>
        <w:t xml:space="preserve"> настоящего пункта, включаются затраты на оказание муниципальной услуги 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муниципального задания и общехозяйственных нужд.</w:t>
      </w:r>
    </w:p>
    <w:p w14:paraId="5ED9E42A" w14:textId="77777777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 xml:space="preserve">Затраты на аренду имущества, указанные в </w:t>
      </w:r>
      <w:hyperlink r:id="rId17" w:anchor="1053" w:history="1">
        <w:r w:rsidRPr="00BE3E59">
          <w:rPr>
            <w:rFonts w:ascii="Times New Roman" w:hAnsi="Times New Roman"/>
            <w:sz w:val="26"/>
            <w:szCs w:val="26"/>
          </w:rPr>
          <w:t>абзацах третьем-четвертом</w:t>
        </w:r>
      </w:hyperlink>
      <w:r w:rsidRPr="00BE3E59">
        <w:rPr>
          <w:rFonts w:ascii="Times New Roman" w:hAnsi="Times New Roman"/>
          <w:sz w:val="26"/>
          <w:szCs w:val="26"/>
        </w:rPr>
        <w:t xml:space="preserve"> настоящего пункта, учитываются в составе указанных затрат в случае, если имущество, необходимое для выполнения муниципального задания, не закреплено за муниципальным бюджетным или автономным учреждением на праве оперативного управления.</w:t>
      </w:r>
    </w:p>
    <w:p w14:paraId="29CB963C" w14:textId="7B916AD6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18. </w:t>
      </w:r>
      <w:r w:rsidR="00301FE0" w:rsidRPr="00BE3E59">
        <w:rPr>
          <w:rFonts w:ascii="Times New Roman" w:hAnsi="Times New Roman" w:cs="Times New Roman"/>
          <w:sz w:val="26"/>
          <w:szCs w:val="26"/>
        </w:rPr>
        <w:t>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порядками, принятыми на основании пункта 4 статьи 69.2 Бюджетного кодекса Российской Федерации, с учетом положений пунктов 19, 20 настоящего Порядка.</w:t>
      </w:r>
    </w:p>
    <w:p w14:paraId="45E0CFFC" w14:textId="20277DE7" w:rsidR="00301FE0" w:rsidRPr="00BE3E59" w:rsidRDefault="00547B54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 xml:space="preserve">19. </w:t>
      </w:r>
      <w:r w:rsidR="00301FE0" w:rsidRPr="00BE3E59">
        <w:rPr>
          <w:rFonts w:ascii="Times New Roman" w:hAnsi="Times New Roman"/>
          <w:sz w:val="26"/>
          <w:szCs w:val="26"/>
        </w:rPr>
        <w:t xml:space="preserve">Значение базового норматива затрат на оказание муниципальной услуги (выполнение работ) с указанием ее наименования утверждается общей суммой, в том числе в разрезе: </w:t>
      </w:r>
    </w:p>
    <w:p w14:paraId="5C97C36C" w14:textId="00FB6E00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оплату труда и начисления на выплаты по оплате труда  работников  организации, принимающих непосредственное участие в оказании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права. (ОТ1);</w:t>
      </w:r>
    </w:p>
    <w:p w14:paraId="4530EE03" w14:textId="2FC5A185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приобретение материальных запасов и основных средств, потребляемых (используемых) в процессе оказания муниципальной услуги (работы), с учетом срока полезного использования (МЗ)</w:t>
      </w:r>
      <w:r w:rsidR="00666619" w:rsidRPr="00BE3E59">
        <w:rPr>
          <w:rFonts w:ascii="Times New Roman" w:hAnsi="Times New Roman"/>
          <w:sz w:val="26"/>
          <w:szCs w:val="26"/>
        </w:rPr>
        <w:t>;</w:t>
      </w:r>
      <w:r w:rsidRPr="00BE3E59">
        <w:rPr>
          <w:rFonts w:ascii="Times New Roman" w:hAnsi="Times New Roman"/>
          <w:sz w:val="26"/>
          <w:szCs w:val="26"/>
        </w:rPr>
        <w:t xml:space="preserve"> </w:t>
      </w:r>
    </w:p>
    <w:p w14:paraId="511EB51A" w14:textId="4C22C56E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Иные затраты, непосредственно связанные с оказанием муниципальной услуги (выполнение работ) (ИНЗ)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1188EBCF" w14:textId="5ADC7669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коммунальные услуги (КУ)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5256D3F5" w14:textId="56B78B36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содержание объектов недвижимого имущества (СНИ)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71CE70E8" w14:textId="5A647420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 xml:space="preserve">- Затраты на содержание объектов особо ценного движимого </w:t>
      </w:r>
      <w:r w:rsidR="00666619" w:rsidRPr="00BE3E59">
        <w:rPr>
          <w:rFonts w:ascii="Times New Roman" w:hAnsi="Times New Roman"/>
          <w:sz w:val="26"/>
          <w:szCs w:val="26"/>
        </w:rPr>
        <w:t>имущества (</w:t>
      </w:r>
      <w:r w:rsidRPr="00BE3E59">
        <w:rPr>
          <w:rFonts w:ascii="Times New Roman" w:hAnsi="Times New Roman"/>
          <w:sz w:val="26"/>
          <w:szCs w:val="26"/>
        </w:rPr>
        <w:t>СОЦДИ)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5128238D" w14:textId="5AC7E3D6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приобретение услуг связи (УС)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3711EFFC" w14:textId="60092FD2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приобретение транспортных услуг</w:t>
      </w:r>
      <w:r w:rsidR="00666619" w:rsidRPr="00BE3E59">
        <w:rPr>
          <w:rFonts w:ascii="Times New Roman" w:hAnsi="Times New Roman"/>
          <w:sz w:val="26"/>
          <w:szCs w:val="26"/>
        </w:rPr>
        <w:t xml:space="preserve"> </w:t>
      </w:r>
      <w:r w:rsidRPr="00BE3E59">
        <w:rPr>
          <w:rFonts w:ascii="Times New Roman" w:hAnsi="Times New Roman"/>
          <w:sz w:val="26"/>
          <w:szCs w:val="26"/>
        </w:rPr>
        <w:t>(ТУ)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397906A5" w14:textId="5B7C6A4C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- 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(работы)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(ОТ2)</w:t>
      </w:r>
      <w:r w:rsidR="00666619" w:rsidRPr="00BE3E59">
        <w:rPr>
          <w:rFonts w:ascii="Times New Roman" w:hAnsi="Times New Roman"/>
          <w:sz w:val="26"/>
          <w:szCs w:val="26"/>
        </w:rPr>
        <w:t>;</w:t>
      </w:r>
    </w:p>
    <w:p w14:paraId="2F933D50" w14:textId="6CFCF33C" w:rsidR="00301FE0" w:rsidRPr="00BE3E59" w:rsidRDefault="00D2029E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lastRenderedPageBreak/>
        <w:t>- Затраты на прочие общехозяйственные нужды</w:t>
      </w:r>
      <w:r w:rsidR="00666619" w:rsidRPr="00BE3E59">
        <w:rPr>
          <w:rFonts w:ascii="Times New Roman" w:hAnsi="Times New Roman"/>
          <w:sz w:val="26"/>
          <w:szCs w:val="26"/>
        </w:rPr>
        <w:t xml:space="preserve"> </w:t>
      </w:r>
      <w:r w:rsidRPr="00BE3E59">
        <w:rPr>
          <w:rFonts w:ascii="Times New Roman" w:hAnsi="Times New Roman"/>
          <w:sz w:val="26"/>
          <w:szCs w:val="26"/>
        </w:rPr>
        <w:t>(ПНЗ)</w:t>
      </w:r>
      <w:r w:rsidR="00666619" w:rsidRPr="00BE3E59">
        <w:rPr>
          <w:rFonts w:ascii="Times New Roman" w:hAnsi="Times New Roman"/>
          <w:sz w:val="26"/>
          <w:szCs w:val="26"/>
        </w:rPr>
        <w:t>.</w:t>
      </w:r>
    </w:p>
    <w:p w14:paraId="0127B286" w14:textId="6C7C8F5F" w:rsidR="00301FE0" w:rsidRPr="00BE3E59" w:rsidRDefault="00301FE0" w:rsidP="00301F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3E59">
        <w:rPr>
          <w:rFonts w:ascii="Times New Roman" w:hAnsi="Times New Roman"/>
          <w:sz w:val="26"/>
          <w:szCs w:val="26"/>
        </w:rPr>
        <w:t>При утверждении значения базового норматива затрат на оказание муниципальной услуги</w:t>
      </w:r>
      <w:r w:rsidR="00666619" w:rsidRPr="00BE3E59">
        <w:rPr>
          <w:rFonts w:ascii="Times New Roman" w:hAnsi="Times New Roman"/>
          <w:sz w:val="26"/>
          <w:szCs w:val="26"/>
        </w:rPr>
        <w:t xml:space="preserve"> (выполнение работ)</w:t>
      </w:r>
      <w:r w:rsidRPr="00BE3E59">
        <w:rPr>
          <w:rFonts w:ascii="Times New Roman" w:hAnsi="Times New Roman"/>
          <w:sz w:val="26"/>
          <w:szCs w:val="26"/>
        </w:rPr>
        <w:t>, оказываемой муниципальным учреждением, дополнительно указывается информация о натуральных нормах, необходимых для определения базового норматива затрат на оказание муниципальной услуги</w:t>
      </w:r>
      <w:r w:rsidR="00666619" w:rsidRPr="00BE3E59">
        <w:rPr>
          <w:rFonts w:ascii="Times New Roman" w:hAnsi="Times New Roman"/>
          <w:sz w:val="26"/>
          <w:szCs w:val="26"/>
        </w:rPr>
        <w:t xml:space="preserve"> (выполнение работ)</w:t>
      </w:r>
      <w:r w:rsidRPr="00BE3E59">
        <w:rPr>
          <w:rFonts w:ascii="Times New Roman" w:hAnsi="Times New Roman"/>
          <w:sz w:val="26"/>
          <w:szCs w:val="26"/>
        </w:rPr>
        <w:t>, включающая наименование натуральной нормы</w:t>
      </w:r>
      <w:r w:rsidR="00666619" w:rsidRPr="00BE3E59">
        <w:rPr>
          <w:rFonts w:ascii="Times New Roman" w:hAnsi="Times New Roman"/>
          <w:sz w:val="26"/>
          <w:szCs w:val="26"/>
        </w:rPr>
        <w:t>,</w:t>
      </w:r>
      <w:r w:rsidRPr="00BE3E59">
        <w:rPr>
          <w:rFonts w:ascii="Times New Roman" w:hAnsi="Times New Roman"/>
          <w:sz w:val="26"/>
          <w:szCs w:val="26"/>
        </w:rPr>
        <w:t xml:space="preserve"> либо слова «Иной метод» в соответствии с порядками принятыми на основании пункта 4 статьи 69.2 Бюджетного кодекса РФ</w:t>
      </w:r>
      <w:r w:rsidR="00666619" w:rsidRPr="00BE3E59">
        <w:rPr>
          <w:rFonts w:ascii="Times New Roman" w:hAnsi="Times New Roman"/>
          <w:sz w:val="26"/>
          <w:szCs w:val="26"/>
        </w:rPr>
        <w:t>.</w:t>
      </w:r>
    </w:p>
    <w:p w14:paraId="73BDBB24" w14:textId="16AC4AB3" w:rsidR="00666619" w:rsidRPr="00BE3E59" w:rsidRDefault="00666619" w:rsidP="006666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E3E59">
        <w:rPr>
          <w:rFonts w:ascii="Times New Roman" w:hAnsi="Times New Roman"/>
          <w:color w:val="000000" w:themeColor="text1"/>
          <w:sz w:val="26"/>
          <w:szCs w:val="26"/>
        </w:rPr>
        <w:t>20. Значения базовых нормативов затрат на оказание муниципальной услуги</w:t>
      </w:r>
      <w:r w:rsidR="0024559F" w:rsidRPr="00BE3E59">
        <w:rPr>
          <w:rFonts w:ascii="Times New Roman" w:hAnsi="Times New Roman"/>
          <w:color w:val="000000" w:themeColor="text1"/>
          <w:sz w:val="26"/>
          <w:szCs w:val="26"/>
        </w:rPr>
        <w:t xml:space="preserve"> (выполнение работ)</w:t>
      </w:r>
      <w:r w:rsidRPr="00BE3E59">
        <w:rPr>
          <w:rFonts w:ascii="Times New Roman" w:hAnsi="Times New Roman"/>
          <w:color w:val="000000" w:themeColor="text1"/>
          <w:sz w:val="26"/>
          <w:szCs w:val="26"/>
        </w:rPr>
        <w:t xml:space="preserve">, величины корректирующих и выравнивающих коэффициентов к базовому нормативу затрат, нормативных затрат на выполнение муниципальных работ, объема финансового обеспечения выполнения муниципального задания утверждаются приказом Управления </w:t>
      </w:r>
      <w:r w:rsidR="0024559F" w:rsidRPr="00BE3E59">
        <w:rPr>
          <w:rFonts w:ascii="Times New Roman" w:hAnsi="Times New Roman"/>
          <w:color w:val="000000" w:themeColor="text1"/>
          <w:sz w:val="26"/>
          <w:szCs w:val="26"/>
        </w:rPr>
        <w:t>по физической  культуре, спорту, молодежной политики</w:t>
      </w:r>
      <w:r w:rsidRPr="00BE3E59">
        <w:rPr>
          <w:rFonts w:ascii="Times New Roman" w:hAnsi="Times New Roman"/>
          <w:color w:val="000000" w:themeColor="text1"/>
          <w:sz w:val="26"/>
          <w:szCs w:val="26"/>
        </w:rPr>
        <w:t xml:space="preserve"> Рузского городского округа Московской области по каждой муниципальной услуге (</w:t>
      </w:r>
      <w:r w:rsidR="0024559F" w:rsidRPr="00BE3E59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 </w:t>
      </w:r>
      <w:r w:rsidRPr="00BE3E59">
        <w:rPr>
          <w:rFonts w:ascii="Times New Roman" w:hAnsi="Times New Roman"/>
          <w:color w:val="000000" w:themeColor="text1"/>
          <w:sz w:val="26"/>
          <w:szCs w:val="26"/>
        </w:rPr>
        <w:t>работ) в сфере.</w:t>
      </w:r>
    </w:p>
    <w:p w14:paraId="35A9C183" w14:textId="20DD39B7" w:rsidR="00547B54" w:rsidRPr="00BE3E59" w:rsidRDefault="00547B5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F56147" w:rsidRPr="00BE3E59">
        <w:rPr>
          <w:rFonts w:ascii="Times New Roman" w:hAnsi="Times New Roman" w:cs="Times New Roman"/>
          <w:sz w:val="26"/>
          <w:szCs w:val="26"/>
        </w:rPr>
        <w:t>1</w:t>
      </w:r>
      <w:r w:rsidRPr="00BE3E59">
        <w:rPr>
          <w:rFonts w:ascii="Times New Roman" w:hAnsi="Times New Roman" w:cs="Times New Roman"/>
          <w:sz w:val="26"/>
          <w:szCs w:val="26"/>
        </w:rPr>
        <w:t xml:space="preserve">. </w:t>
      </w:r>
      <w:r w:rsidR="00FF31C7" w:rsidRPr="00BE3E59">
        <w:rPr>
          <w:rFonts w:ascii="Times New Roman" w:hAnsi="Times New Roman" w:cs="Times New Roman"/>
          <w:sz w:val="26"/>
          <w:szCs w:val="26"/>
        </w:rPr>
        <w:t>К</w:t>
      </w:r>
      <w:r w:rsidRPr="00BE3E59">
        <w:rPr>
          <w:rFonts w:ascii="Times New Roman" w:hAnsi="Times New Roman" w:cs="Times New Roman"/>
          <w:sz w:val="26"/>
          <w:szCs w:val="26"/>
        </w:rPr>
        <w:t>орректирующий коэффициент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отр</m:t>
            </m:r>
          </m:sub>
        </m:sSub>
      </m:oMath>
      <w:r w:rsidRPr="00BE3E59">
        <w:rPr>
          <w:rFonts w:ascii="Times New Roman" w:hAnsi="Times New Roman" w:cs="Times New Roman"/>
          <w:sz w:val="26"/>
          <w:szCs w:val="26"/>
        </w:rPr>
        <w:t xml:space="preserve">) рассчитывается к базовому нормативу затрат на оказание </w:t>
      </w:r>
      <w:proofErr w:type="spellStart"/>
      <w:r w:rsidRPr="00BE3E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E3E59">
        <w:rPr>
          <w:rFonts w:ascii="Times New Roman" w:hAnsi="Times New Roman" w:cs="Times New Roman"/>
          <w:sz w:val="26"/>
          <w:szCs w:val="26"/>
        </w:rPr>
        <w:t>-й муниципальной услуги в сфере физической культуры</w:t>
      </w:r>
      <w:r w:rsidR="0024559F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24559F" w:rsidRPr="00BE3E59">
        <w:rPr>
          <w:rFonts w:ascii="Times New Roman" w:hAnsi="Times New Roman" w:cs="Times New Roman"/>
          <w:sz w:val="26"/>
          <w:szCs w:val="26"/>
        </w:rPr>
        <w:t>у</w:t>
      </w:r>
      <w:r w:rsidRPr="00BE3E59">
        <w:rPr>
          <w:rFonts w:ascii="Times New Roman" w:hAnsi="Times New Roman" w:cs="Times New Roman"/>
          <w:sz w:val="26"/>
          <w:szCs w:val="26"/>
        </w:rPr>
        <w:t xml:space="preserve">, </w:t>
      </w:r>
      <w:r w:rsidR="00021C55" w:rsidRPr="00BE3E59">
        <w:rPr>
          <w:rFonts w:ascii="Times New Roman" w:hAnsi="Times New Roman" w:cs="Times New Roman"/>
          <w:sz w:val="26"/>
          <w:szCs w:val="26"/>
        </w:rPr>
        <w:t xml:space="preserve">молодежной политике </w:t>
      </w:r>
      <w:r w:rsidRPr="00BE3E59">
        <w:rPr>
          <w:rFonts w:ascii="Times New Roman" w:hAnsi="Times New Roman" w:cs="Times New Roman"/>
          <w:sz w:val="26"/>
          <w:szCs w:val="26"/>
        </w:rPr>
        <w:t>исходя из соответствующих показателей отраслевой специфики.</w:t>
      </w:r>
    </w:p>
    <w:p w14:paraId="4C719549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78E211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3E59">
        <w:rPr>
          <w:rFonts w:ascii="Times New Roman" w:hAnsi="Times New Roman" w:cs="Times New Roman"/>
          <w:b/>
          <w:sz w:val="26"/>
          <w:szCs w:val="26"/>
        </w:rPr>
        <w:t>II</w:t>
      </w:r>
      <w:r w:rsidRPr="00BE3E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E3E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2DF2" w:rsidRPr="00BE3E59">
        <w:rPr>
          <w:rFonts w:ascii="Times New Roman" w:hAnsi="Times New Roman" w:cs="Times New Roman"/>
          <w:b/>
          <w:sz w:val="26"/>
          <w:szCs w:val="26"/>
        </w:rPr>
        <w:t>Порядок расчета нормативных затрат на оказание муниципальной услуги в сфере физической культуры</w:t>
      </w:r>
      <w:r w:rsidR="00021C55" w:rsidRPr="00BE3E59">
        <w:rPr>
          <w:rFonts w:ascii="Times New Roman" w:hAnsi="Times New Roman" w:cs="Times New Roman"/>
          <w:b/>
          <w:sz w:val="26"/>
          <w:szCs w:val="26"/>
        </w:rPr>
        <w:t>,</w:t>
      </w:r>
      <w:r w:rsidR="00CB2DF2" w:rsidRPr="00BE3E59">
        <w:rPr>
          <w:rFonts w:ascii="Times New Roman" w:hAnsi="Times New Roman" w:cs="Times New Roman"/>
          <w:b/>
          <w:sz w:val="26"/>
          <w:szCs w:val="26"/>
        </w:rPr>
        <w:t xml:space="preserve"> спорта</w:t>
      </w:r>
      <w:r w:rsidR="00021C55" w:rsidRPr="00BE3E59">
        <w:rPr>
          <w:rFonts w:ascii="Times New Roman" w:hAnsi="Times New Roman" w:cs="Times New Roman"/>
          <w:b/>
          <w:sz w:val="26"/>
          <w:szCs w:val="26"/>
        </w:rPr>
        <w:t xml:space="preserve">, молодежной политике </w:t>
      </w:r>
    </w:p>
    <w:p w14:paraId="04858A22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210F9AB" w14:textId="59F4CA70" w:rsidR="00DE1382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F56147" w:rsidRPr="00BE3E59">
        <w:rPr>
          <w:rFonts w:ascii="Times New Roman" w:hAnsi="Times New Roman" w:cs="Times New Roman"/>
          <w:sz w:val="26"/>
          <w:szCs w:val="26"/>
        </w:rPr>
        <w:t>2</w:t>
      </w:r>
      <w:r w:rsidR="00DE1382" w:rsidRPr="00BE3E59">
        <w:rPr>
          <w:rFonts w:ascii="Times New Roman" w:hAnsi="Times New Roman" w:cs="Times New Roman"/>
          <w:sz w:val="26"/>
          <w:szCs w:val="26"/>
        </w:rPr>
        <w:t>. Нормативные затраты на оказание i-ой муниципальной услуги (</w:t>
      </w:r>
      <w:r w:rsidR="00313A0E"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BFB7E72" wp14:editId="2A2EBCE6">
            <wp:extent cx="2000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) (далее - i-</w:t>
      </w:r>
      <w:proofErr w:type="spellStart"/>
      <w:r w:rsidR="00DE1382" w:rsidRPr="00BE3E5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муниципальная услуга) рассчитываются по следующей формуле:</w:t>
      </w:r>
    </w:p>
    <w:p w14:paraId="3046DB41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56270E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11832B" wp14:editId="30AEADF5">
            <wp:extent cx="1089329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04"/>
                    <a:stretch/>
                  </pic:blipFill>
                  <pic:spPr bwMode="auto">
                    <a:xfrm>
                      <a:off x="0" y="0"/>
                      <a:ext cx="1089329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692500C7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9BB114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5F2EC71" wp14:editId="63658F9A">
            <wp:extent cx="3048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</w:r>
      <w:r w:rsidR="004A5E6F" w:rsidRPr="00BE3E59">
        <w:rPr>
          <w:rFonts w:ascii="Times New Roman" w:hAnsi="Times New Roman" w:cs="Times New Roman"/>
          <w:sz w:val="26"/>
          <w:szCs w:val="26"/>
        </w:rPr>
        <w:softHyphen/>
        <w:t>-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базовый норматив затрат на оказание i-ой муниципальной услуги;</w:t>
      </w:r>
    </w:p>
    <w:p w14:paraId="2EE51D7D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A42FE02" wp14:editId="07175E42">
            <wp:extent cx="2952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E6F" w:rsidRPr="00BE3E59">
        <w:rPr>
          <w:rFonts w:ascii="Times New Roman" w:hAnsi="Times New Roman" w:cs="Times New Roman"/>
          <w:sz w:val="26"/>
          <w:szCs w:val="26"/>
        </w:rPr>
        <w:t>-</w:t>
      </w:r>
      <w:r w:rsidR="00CB2DF2" w:rsidRPr="00BE3E59">
        <w:rPr>
          <w:rFonts w:ascii="Times New Roman" w:hAnsi="Times New Roman" w:cs="Times New Roman"/>
          <w:sz w:val="26"/>
          <w:szCs w:val="26"/>
        </w:rPr>
        <w:t xml:space="preserve"> отраслевой корректирующий коэффициент к базовому нормативу затрат (при отсутствии значения принимается равным единице)</w:t>
      </w:r>
      <w:r w:rsidR="00DE1382" w:rsidRPr="00BE3E59">
        <w:rPr>
          <w:rFonts w:ascii="Times New Roman" w:hAnsi="Times New Roman" w:cs="Times New Roman"/>
          <w:sz w:val="26"/>
          <w:szCs w:val="26"/>
        </w:rPr>
        <w:t>;</w:t>
      </w:r>
    </w:p>
    <w:p w14:paraId="4064D5A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Базовый норматив затрат на оказание i-ой муниципальной услуги (</w:t>
      </w:r>
      <w:r w:rsidR="00313A0E"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806CBB5" wp14:editId="57C19899">
            <wp:extent cx="3048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59">
        <w:rPr>
          <w:rFonts w:ascii="Times New Roman" w:hAnsi="Times New Roman" w:cs="Times New Roman"/>
          <w:sz w:val="26"/>
          <w:szCs w:val="26"/>
        </w:rPr>
        <w:t>) рассчитывается по следующей формуле:</w:t>
      </w:r>
    </w:p>
    <w:p w14:paraId="77650ACE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C884E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08081D" wp14:editId="042C14E9">
            <wp:extent cx="13335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4AE601C2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DE5F31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A2ACFFD" wp14:editId="4779F03B">
            <wp:extent cx="4572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базовый норматив затрат, непосредственно связанных с оказанием i-ой муниципальной услуги;</w:t>
      </w:r>
    </w:p>
    <w:p w14:paraId="11F6D45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C01E0AD" wp14:editId="5F150D22">
            <wp:extent cx="3429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базовый норматив затрат на общехозяйственные нужды на оказание i-ой муниципальной услуги.</w:t>
      </w:r>
    </w:p>
    <w:p w14:paraId="453CB2B2" w14:textId="77777777" w:rsidR="00DE1382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3D5C23" w:rsidRPr="00BE3E59">
        <w:rPr>
          <w:rFonts w:ascii="Times New Roman" w:hAnsi="Times New Roman" w:cs="Times New Roman"/>
          <w:sz w:val="26"/>
          <w:szCs w:val="26"/>
        </w:rPr>
        <w:t>2</w:t>
      </w:r>
      <w:r w:rsidR="00DE1382" w:rsidRPr="00BE3E59">
        <w:rPr>
          <w:rFonts w:ascii="Times New Roman" w:hAnsi="Times New Roman" w:cs="Times New Roman"/>
          <w:sz w:val="26"/>
          <w:szCs w:val="26"/>
        </w:rPr>
        <w:t>. Базовый норматив затрат, непосредственно связанных с оказанием i-ой муниципальной услуги, рассчитывается по следующей формуле:</w:t>
      </w:r>
    </w:p>
    <w:p w14:paraId="44A02D22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03C5B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45A5CBB6" wp14:editId="0484D059">
            <wp:extent cx="180022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4E484214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1BDCFF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639A7E4" wp14:editId="1CEAD38F">
            <wp:extent cx="3333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14:paraId="58F9F369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7C2E6FE" wp14:editId="0B249A82">
            <wp:extent cx="30480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использования;</w:t>
      </w:r>
    </w:p>
    <w:p w14:paraId="07FBD5A5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6482700" wp14:editId="690CE032">
            <wp:extent cx="371475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иные затраты, непосредственно связанные с оказанием i-ой муниципальной услуги.</w:t>
      </w:r>
    </w:p>
    <w:p w14:paraId="633FCDE4" w14:textId="77777777" w:rsidR="00DE1382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3D5C23" w:rsidRPr="00BE3E59">
        <w:rPr>
          <w:rFonts w:ascii="Times New Roman" w:hAnsi="Times New Roman" w:cs="Times New Roman"/>
          <w:sz w:val="26"/>
          <w:szCs w:val="26"/>
        </w:rPr>
        <w:t>3</w:t>
      </w:r>
      <w:r w:rsidR="00DE1382" w:rsidRPr="00BE3E59">
        <w:rPr>
          <w:rFonts w:ascii="Times New Roman" w:hAnsi="Times New Roman" w:cs="Times New Roman"/>
          <w:sz w:val="26"/>
          <w:szCs w:val="26"/>
        </w:rPr>
        <w:t>. Затраты на оплату труда с начислениями на выплаты по оплате труда работников, непосредственно связанных с оказанием i-ой муниципальной услуги (</w:t>
      </w:r>
      <w:r w:rsidR="00313A0E"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E01DD05" wp14:editId="1888D027">
            <wp:extent cx="3333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), рассчитываются по следующей формуле:</w:t>
      </w:r>
    </w:p>
    <w:p w14:paraId="21CA9173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3AB8A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53A618A5" wp14:editId="260C5FCA">
            <wp:extent cx="1457325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2ECAAA4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F2FD8C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3C386CC" wp14:editId="3F1725B6">
            <wp:extent cx="276225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</w:t>
      </w:r>
      <w:r w:rsidR="005738CB" w:rsidRPr="00BE3E59">
        <w:rPr>
          <w:rFonts w:ascii="Times New Roman" w:hAnsi="Times New Roman" w:cs="Times New Roman"/>
          <w:sz w:val="26"/>
          <w:szCs w:val="26"/>
        </w:rPr>
        <w:t xml:space="preserve">значение натуральной нормы рабочего времени, затрачиваемого </w:t>
      </w:r>
      <w:r w:rsidR="0072281C" w:rsidRPr="00BE3E5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2281C" w:rsidRPr="00BE3E59">
        <w:rPr>
          <w:rFonts w:ascii="Times New Roman" w:hAnsi="Times New Roman" w:cs="Times New Roman"/>
          <w:sz w:val="26"/>
          <w:szCs w:val="26"/>
        </w:rPr>
        <w:t>-ым</w:t>
      </w:r>
      <w:r w:rsidR="000E0C4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DE1382" w:rsidRPr="00BE3E59">
        <w:rPr>
          <w:rFonts w:ascii="Times New Roman" w:hAnsi="Times New Roman" w:cs="Times New Roman"/>
          <w:sz w:val="26"/>
          <w:szCs w:val="26"/>
        </w:rPr>
        <w:t>р</w:t>
      </w:r>
      <w:r w:rsidR="0072281C" w:rsidRPr="00BE3E59">
        <w:rPr>
          <w:rFonts w:ascii="Times New Roman" w:hAnsi="Times New Roman" w:cs="Times New Roman"/>
          <w:sz w:val="26"/>
          <w:szCs w:val="26"/>
        </w:rPr>
        <w:t>аботником, непосредственно связанным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с оказанием i-й муниципальной услуги;</w:t>
      </w:r>
    </w:p>
    <w:p w14:paraId="17F5AD97" w14:textId="79E868F7" w:rsidR="005D62D9" w:rsidRPr="00BE3E59" w:rsidRDefault="00024EF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0E9CA4" wp14:editId="63DB94CD">
            <wp:extent cx="278130" cy="278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размер повременной (часовой, дневной, месячной, </w:t>
      </w:r>
      <w:r w:rsidR="00DE1382" w:rsidRPr="00BE3E59">
        <w:rPr>
          <w:rFonts w:ascii="Times New Roman" w:hAnsi="Times New Roman" w:cs="Times New Roman"/>
          <w:sz w:val="26"/>
          <w:szCs w:val="26"/>
        </w:rPr>
        <w:t>годовой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) оплаты </w:t>
      </w:r>
      <w:r w:rsidR="00DE1382" w:rsidRPr="00BE3E59">
        <w:rPr>
          <w:rFonts w:ascii="Times New Roman" w:hAnsi="Times New Roman" w:cs="Times New Roman"/>
          <w:sz w:val="26"/>
          <w:szCs w:val="26"/>
        </w:rPr>
        <w:t>(с учетом должностных окладов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 (ставок заработной платы)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, 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тарифных </w:t>
      </w:r>
      <w:r w:rsidR="00DE1382" w:rsidRPr="00BE3E59">
        <w:rPr>
          <w:rFonts w:ascii="Times New Roman" w:hAnsi="Times New Roman" w:cs="Times New Roman"/>
          <w:sz w:val="26"/>
          <w:szCs w:val="26"/>
        </w:rPr>
        <w:t>ставок,</w:t>
      </w:r>
      <w:r w:rsidR="00021C55" w:rsidRPr="00BE3E59">
        <w:rPr>
          <w:rFonts w:ascii="Times New Roman" w:hAnsi="Times New Roman" w:cs="Times New Roman"/>
          <w:sz w:val="26"/>
          <w:szCs w:val="26"/>
        </w:rPr>
        <w:t xml:space="preserve"> надбавок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 и стимулирующих</w:t>
      </w:r>
      <w:r w:rsidR="000E0C4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5D62D9" w:rsidRPr="00BE3E59">
        <w:rPr>
          <w:rFonts w:ascii="Times New Roman" w:hAnsi="Times New Roman" w:cs="Times New Roman"/>
          <w:sz w:val="26"/>
          <w:szCs w:val="26"/>
        </w:rPr>
        <w:t>выплат</w:t>
      </w:r>
      <w:r w:rsidR="00DE1382" w:rsidRPr="00BE3E59">
        <w:rPr>
          <w:rFonts w:ascii="Times New Roman" w:hAnsi="Times New Roman" w:cs="Times New Roman"/>
          <w:sz w:val="26"/>
          <w:szCs w:val="26"/>
        </w:rPr>
        <w:t>)</w:t>
      </w:r>
      <w:r w:rsidR="005D62D9" w:rsidRPr="00BE3E59">
        <w:rPr>
          <w:rFonts w:ascii="Times New Roman" w:hAnsi="Times New Roman" w:cs="Times New Roman"/>
          <w:sz w:val="26"/>
          <w:szCs w:val="26"/>
        </w:rPr>
        <w:t xml:space="preserve"> с начислениями на выплаты по оплате труда </w:t>
      </w:r>
      <w:r w:rsidR="005D62D9" w:rsidRPr="00BE3E5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D62D9" w:rsidRPr="00BE3E59">
        <w:rPr>
          <w:rFonts w:ascii="Times New Roman" w:hAnsi="Times New Roman" w:cs="Times New Roman"/>
          <w:sz w:val="26"/>
          <w:szCs w:val="26"/>
        </w:rPr>
        <w:t>-ого работника</w:t>
      </w:r>
      <w:r w:rsidR="00DE1382" w:rsidRPr="00BE3E59">
        <w:rPr>
          <w:rFonts w:ascii="Times New Roman" w:hAnsi="Times New Roman" w:cs="Times New Roman"/>
          <w:sz w:val="26"/>
          <w:szCs w:val="26"/>
        </w:rPr>
        <w:t>, н</w:t>
      </w:r>
      <w:r w:rsidR="005D62D9" w:rsidRPr="00BE3E59">
        <w:rPr>
          <w:rFonts w:ascii="Times New Roman" w:hAnsi="Times New Roman" w:cs="Times New Roman"/>
          <w:sz w:val="26"/>
          <w:szCs w:val="26"/>
        </w:rPr>
        <w:t>епосредственно связанного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с оказанием i-й муниципальной услуги</w:t>
      </w:r>
      <w:r w:rsidR="005D62D9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47114981" w14:textId="77777777" w:rsidR="005D62D9" w:rsidRPr="00BE3E59" w:rsidRDefault="005D62D9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Р</w:t>
      </w:r>
      <w:r w:rsidR="0072281C" w:rsidRPr="00BE3E59">
        <w:rPr>
          <w:rFonts w:ascii="Times New Roman" w:hAnsi="Times New Roman" w:cs="Times New Roman"/>
          <w:sz w:val="26"/>
          <w:szCs w:val="26"/>
        </w:rPr>
        <w:t>азмер</w:t>
      </w:r>
      <w:r w:rsidR="000E0C4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72281C" w:rsidRPr="00BE3E59">
        <w:rPr>
          <w:rFonts w:ascii="Times New Roman" w:hAnsi="Times New Roman" w:cs="Times New Roman"/>
          <w:sz w:val="26"/>
          <w:szCs w:val="26"/>
        </w:rPr>
        <w:t xml:space="preserve">повременной (часовой, дневной, месячной, годовой) оплаты труда с начислениями на выплаты по оплате труда </w:t>
      </w:r>
      <w:r w:rsidR="0072281C" w:rsidRPr="00BE3E5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2281C" w:rsidRPr="00BE3E59">
        <w:rPr>
          <w:rFonts w:ascii="Times New Roman" w:hAnsi="Times New Roman" w:cs="Times New Roman"/>
          <w:sz w:val="26"/>
          <w:szCs w:val="26"/>
        </w:rPr>
        <w:t xml:space="preserve">-ого работника, непосредственно связанного с оказанием i-й муниципальной услуги, </w:t>
      </w:r>
      <w:r w:rsidRPr="00BE3E59">
        <w:rPr>
          <w:rFonts w:ascii="Times New Roman" w:hAnsi="Times New Roman" w:cs="Times New Roman"/>
          <w:sz w:val="26"/>
          <w:szCs w:val="26"/>
        </w:rPr>
        <w:t>определяется исходя из годового фонда оплаты труда и годового рабочего времени.</w:t>
      </w:r>
    </w:p>
    <w:p w14:paraId="7D3DB6EC" w14:textId="77777777" w:rsidR="00DE1382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3D5C23" w:rsidRPr="00BE3E59">
        <w:rPr>
          <w:rFonts w:ascii="Times New Roman" w:hAnsi="Times New Roman" w:cs="Times New Roman"/>
          <w:sz w:val="26"/>
          <w:szCs w:val="26"/>
        </w:rPr>
        <w:t>4</w:t>
      </w:r>
      <w:r w:rsidR="00DE1382" w:rsidRPr="00BE3E59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платежи), рассчитываются по следующей формуле:</w:t>
      </w:r>
    </w:p>
    <w:p w14:paraId="439F6C8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25293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299C4481" wp14:editId="6AFCC554">
            <wp:extent cx="1400175" cy="457200"/>
            <wp:effectExtent l="0" t="0" r="0" b="0"/>
            <wp:docPr id="2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17F6B6B5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CC0768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2B17C1" wp14:editId="563B4B36">
            <wp:extent cx="257175" cy="247650"/>
            <wp:effectExtent l="0" t="0" r="0" b="0"/>
            <wp:docPr id="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муниципальной услуги;</w:t>
      </w:r>
    </w:p>
    <w:p w14:paraId="24450FD4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C13973" wp14:editId="7EC5BAA7">
            <wp:extent cx="276225" cy="247650"/>
            <wp:effectExtent l="0" t="0" r="0" b="0"/>
            <wp:docPr id="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муниципальной услуги в соответствующем финансовом году;</w:t>
      </w:r>
    </w:p>
    <w:p w14:paraId="087CF2FD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02969C9F" wp14:editId="67032E4A">
            <wp:extent cx="276225" cy="247650"/>
            <wp:effectExtent l="0" t="0" r="0" b="0"/>
            <wp:docPr id="2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срок полезного использования k-ого вида материального запаса/особо ценного движимого имущества.</w:t>
      </w:r>
    </w:p>
    <w:p w14:paraId="3C828583" w14:textId="77777777" w:rsidR="00DE1382" w:rsidRPr="00BE3E59" w:rsidRDefault="007C7BF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3D5C23" w:rsidRPr="00BE3E59">
        <w:rPr>
          <w:rFonts w:ascii="Times New Roman" w:hAnsi="Times New Roman" w:cs="Times New Roman"/>
          <w:sz w:val="26"/>
          <w:szCs w:val="26"/>
        </w:rPr>
        <w:t>5</w:t>
      </w:r>
      <w:r w:rsidR="00DE1382" w:rsidRPr="00BE3E59">
        <w:rPr>
          <w:rFonts w:ascii="Times New Roman" w:hAnsi="Times New Roman" w:cs="Times New Roman"/>
          <w:sz w:val="26"/>
          <w:szCs w:val="26"/>
        </w:rPr>
        <w:t>. Иные затраты, непосредственно связанные с оказа</w:t>
      </w:r>
      <w:r w:rsidR="005738CB" w:rsidRPr="00BE3E59">
        <w:rPr>
          <w:rFonts w:ascii="Times New Roman" w:hAnsi="Times New Roman" w:cs="Times New Roman"/>
          <w:sz w:val="26"/>
          <w:szCs w:val="26"/>
        </w:rPr>
        <w:t>нием i-ой муниципальной услуги</w:t>
      </w:r>
      <w:r w:rsidR="00DE1382" w:rsidRPr="00BE3E59">
        <w:rPr>
          <w:rFonts w:ascii="Times New Roman" w:hAnsi="Times New Roman" w:cs="Times New Roman"/>
          <w:sz w:val="26"/>
          <w:szCs w:val="26"/>
        </w:rPr>
        <w:t>, рассчитываются по следующей формуле:</w:t>
      </w:r>
    </w:p>
    <w:p w14:paraId="7648D5DE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41995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0013C560" wp14:editId="11879AFE">
            <wp:extent cx="1504950" cy="457200"/>
            <wp:effectExtent l="0" t="0" r="0" b="0"/>
            <wp:docPr id="3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66A4637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88A34C" w14:textId="12C8D7D8" w:rsidR="00AE1B6D" w:rsidRPr="00BE3E59" w:rsidRDefault="00024EF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51AEB6" wp14:editId="1F18BAF4">
            <wp:extent cx="278130" cy="27813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l-ого </w:t>
      </w:r>
      <w:r w:rsidR="00AE1B6D" w:rsidRPr="00BE3E59">
        <w:rPr>
          <w:rFonts w:ascii="Times New Roman" w:hAnsi="Times New Roman" w:cs="Times New Roman"/>
          <w:sz w:val="26"/>
          <w:szCs w:val="26"/>
        </w:rPr>
        <w:t>товара (работы, услуги)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, непосредственно </w:t>
      </w:r>
      <w:r w:rsidR="00AE1B6D" w:rsidRPr="00BE3E59">
        <w:rPr>
          <w:rFonts w:ascii="Times New Roman" w:hAnsi="Times New Roman" w:cs="Times New Roman"/>
          <w:sz w:val="26"/>
          <w:szCs w:val="26"/>
        </w:rPr>
        <w:t>связанного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с оказанием i-ой муниципальной услуги, </w:t>
      </w:r>
      <w:r w:rsidR="00AE1B6D" w:rsidRPr="00BE3E59">
        <w:rPr>
          <w:rFonts w:ascii="Times New Roman" w:hAnsi="Times New Roman" w:cs="Times New Roman"/>
          <w:sz w:val="26"/>
          <w:szCs w:val="26"/>
        </w:rPr>
        <w:t>и не учтенного в затратах, указанных в пунктах 2</w:t>
      </w:r>
      <w:r w:rsidR="0038488A" w:rsidRPr="00BE3E59">
        <w:rPr>
          <w:rFonts w:ascii="Times New Roman" w:hAnsi="Times New Roman" w:cs="Times New Roman"/>
          <w:sz w:val="26"/>
          <w:szCs w:val="26"/>
        </w:rPr>
        <w:t>3</w:t>
      </w:r>
      <w:r w:rsidR="00AE1B6D" w:rsidRPr="00BE3E59">
        <w:rPr>
          <w:rFonts w:ascii="Times New Roman" w:hAnsi="Times New Roman" w:cs="Times New Roman"/>
          <w:sz w:val="26"/>
          <w:szCs w:val="26"/>
        </w:rPr>
        <w:t xml:space="preserve"> и 2</w:t>
      </w:r>
      <w:r w:rsidR="0038488A" w:rsidRPr="00BE3E59">
        <w:rPr>
          <w:rFonts w:ascii="Times New Roman" w:hAnsi="Times New Roman" w:cs="Times New Roman"/>
          <w:sz w:val="26"/>
          <w:szCs w:val="26"/>
        </w:rPr>
        <w:t>4</w:t>
      </w:r>
      <w:r w:rsidR="00AE1B6D" w:rsidRPr="00BE3E5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53ED76FF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AA8323C" wp14:editId="319BFF55">
            <wp:extent cx="333375" cy="247650"/>
            <wp:effectExtent l="0" t="0" r="0" b="0"/>
            <wp:docPr id="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6D" w:rsidRPr="00BE3E59">
        <w:rPr>
          <w:rFonts w:ascii="Times New Roman" w:hAnsi="Times New Roman" w:cs="Times New Roman"/>
          <w:sz w:val="26"/>
          <w:szCs w:val="26"/>
        </w:rPr>
        <w:t xml:space="preserve"> - стоимость l-ого</w:t>
      </w:r>
      <w:r w:rsidR="000E0C49" w:rsidRPr="00BE3E59">
        <w:rPr>
          <w:rFonts w:ascii="Times New Roman" w:hAnsi="Times New Roman" w:cs="Times New Roman"/>
          <w:sz w:val="26"/>
          <w:szCs w:val="26"/>
        </w:rPr>
        <w:t xml:space="preserve"> </w:t>
      </w:r>
      <w:r w:rsidR="00AE1B6D" w:rsidRPr="00BE3E59">
        <w:rPr>
          <w:rFonts w:ascii="Times New Roman" w:hAnsi="Times New Roman" w:cs="Times New Roman"/>
          <w:sz w:val="26"/>
          <w:szCs w:val="26"/>
        </w:rPr>
        <w:t>товара (работы, услуги)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, непосредственно </w:t>
      </w:r>
      <w:r w:rsidR="00AE1B6D" w:rsidRPr="00BE3E59">
        <w:rPr>
          <w:rFonts w:ascii="Times New Roman" w:hAnsi="Times New Roman" w:cs="Times New Roman"/>
          <w:sz w:val="26"/>
          <w:szCs w:val="26"/>
        </w:rPr>
        <w:t>связанного с оказанием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i-ой муниципальной услуги</w:t>
      </w:r>
      <w:r w:rsidR="00AE1B6D" w:rsidRPr="00BE3E59">
        <w:rPr>
          <w:rFonts w:ascii="Times New Roman" w:hAnsi="Times New Roman" w:cs="Times New Roman"/>
          <w:sz w:val="26"/>
          <w:szCs w:val="26"/>
        </w:rPr>
        <w:t>,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в соответствующем финансовом году;</w:t>
      </w:r>
    </w:p>
    <w:p w14:paraId="57FAED0D" w14:textId="77777777" w:rsidR="00DE1382" w:rsidRPr="00BE3E59" w:rsidRDefault="00DE1382" w:rsidP="00F8183C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срок полезного использования </w:t>
      </w:r>
      <w:r w:rsidR="00AE1B6D" w:rsidRPr="00BE3E59">
        <w:rPr>
          <w:rFonts w:ascii="Times New Roman" w:hAnsi="Times New Roman" w:cs="Times New Roman"/>
          <w:sz w:val="26"/>
          <w:szCs w:val="26"/>
        </w:rPr>
        <w:t>l-ого товара (работы, услуги), непосредственно связанного с оказанием i-ой муниципальной услуги</w:t>
      </w:r>
      <w:r w:rsidRPr="00BE3E59">
        <w:rPr>
          <w:rFonts w:ascii="Times New Roman" w:hAnsi="Times New Roman" w:cs="Times New Roman"/>
          <w:sz w:val="26"/>
          <w:szCs w:val="26"/>
        </w:rPr>
        <w:t>.</w:t>
      </w:r>
    </w:p>
    <w:p w14:paraId="5064F273" w14:textId="77777777" w:rsidR="00DE1382" w:rsidRPr="00BE3E59" w:rsidRDefault="0094146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</w:t>
      </w:r>
      <w:r w:rsidR="003D5C23" w:rsidRPr="00BE3E59">
        <w:rPr>
          <w:rFonts w:ascii="Times New Roman" w:hAnsi="Times New Roman" w:cs="Times New Roman"/>
          <w:sz w:val="26"/>
          <w:szCs w:val="26"/>
        </w:rPr>
        <w:t>6</w:t>
      </w:r>
      <w:r w:rsidR="00DE1382" w:rsidRPr="00BE3E59">
        <w:rPr>
          <w:rFonts w:ascii="Times New Roman" w:hAnsi="Times New Roman" w:cs="Times New Roman"/>
          <w:sz w:val="26"/>
          <w:szCs w:val="26"/>
        </w:rPr>
        <w:t>. Базовый норматив затрат на общехозяйственные нужды на оказание i-ой муниципальной услуги (</w:t>
      </w:r>
      <w:r w:rsidR="00313A0E"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89F37D8" wp14:editId="1F2E3CC0">
            <wp:extent cx="342900" cy="247650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) рассчитывается по следующей формуле:</w:t>
      </w:r>
    </w:p>
    <w:p w14:paraId="4BB600BD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474022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BDD5F13" wp14:editId="06954721">
            <wp:extent cx="3533775" cy="247650"/>
            <wp:effectExtent l="0" t="0" r="0" b="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68741A49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215CBA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D66DB2" wp14:editId="683AFBAF">
            <wp:extent cx="304800" cy="247650"/>
            <wp:effectExtent l="0" t="0" r="0" b="0"/>
            <wp:docPr id="3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коммунальные услуги для i-ой муниципальной услуги;</w:t>
      </w:r>
    </w:p>
    <w:p w14:paraId="1FEF2F3A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D6675B" wp14:editId="7147CE6B">
            <wp:extent cx="361950" cy="247650"/>
            <wp:effectExtent l="0" t="0" r="0" b="0"/>
            <wp:docPr id="3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содержание объектов недвижимого имущества, необходимого для выполнения муниципального задания (</w:t>
      </w:r>
      <w:r w:rsidR="00756AD3" w:rsidRPr="00BE3E59">
        <w:rPr>
          <w:rFonts w:ascii="Times New Roman" w:hAnsi="Times New Roman" w:cs="Times New Roman"/>
          <w:sz w:val="26"/>
          <w:szCs w:val="26"/>
        </w:rPr>
        <w:t xml:space="preserve">автоматическая пожарная сигнализация, кнопка тревожной сигнализации, обслуживание видеонаблюдения, </w:t>
      </w:r>
      <w:r w:rsidR="00DE1382" w:rsidRPr="00BE3E59">
        <w:rPr>
          <w:rFonts w:ascii="Times New Roman" w:hAnsi="Times New Roman" w:cs="Times New Roman"/>
          <w:sz w:val="26"/>
          <w:szCs w:val="26"/>
        </w:rPr>
        <w:t>в том числе затраты на арендные платежи);</w:t>
      </w:r>
    </w:p>
    <w:p w14:paraId="35F38DE0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AC6E032" wp14:editId="6A93CBC8">
            <wp:extent cx="466725" cy="247650"/>
            <wp:effectExtent l="0" t="0" r="0" b="0"/>
            <wp:docPr id="3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14:paraId="5B96A0FE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2FDADF8" wp14:editId="1907D5AB">
            <wp:extent cx="304800" cy="247650"/>
            <wp:effectExtent l="0" t="0" r="0" b="0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приобретение услуг связи для i-ой муниципальной услуги;</w:t>
      </w:r>
    </w:p>
    <w:p w14:paraId="3CAB0937" w14:textId="32060C1E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9CBB0A" wp14:editId="03C05823">
            <wp:extent cx="304800" cy="247650"/>
            <wp:effectExtent l="0" t="0" r="0" b="0"/>
            <wp:docPr id="4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услуг</w:t>
      </w:r>
      <w:r w:rsidR="00DC4283" w:rsidRPr="00BE3E59">
        <w:rPr>
          <w:rFonts w:ascii="Times New Roman" w:hAnsi="Times New Roman" w:cs="Times New Roman"/>
          <w:sz w:val="26"/>
          <w:szCs w:val="26"/>
        </w:rPr>
        <w:t xml:space="preserve">, перевозка </w:t>
      </w:r>
      <w:r w:rsidR="002C0DB1" w:rsidRPr="00BE3E59">
        <w:rPr>
          <w:rFonts w:ascii="Times New Roman" w:hAnsi="Times New Roman" w:cs="Times New Roman"/>
          <w:sz w:val="26"/>
          <w:szCs w:val="26"/>
        </w:rPr>
        <w:t>(для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i-ой муниципальной услуги;</w:t>
      </w:r>
    </w:p>
    <w:p w14:paraId="088D4DC3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501E09B" wp14:editId="34123C07">
            <wp:extent cx="342900" cy="247650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услуги;</w:t>
      </w:r>
    </w:p>
    <w:p w14:paraId="2FECEFF5" w14:textId="77777777" w:rsidR="00883982" w:rsidRPr="00BE3E59" w:rsidRDefault="00DE1382" w:rsidP="00F8183C">
      <w:pPr>
        <w:pStyle w:val="ConsPlusNormal"/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-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затраты на прочие общехозяйственные нужды на оказание i-ой муниципальной услуги.</w:t>
      </w:r>
    </w:p>
    <w:p w14:paraId="2FBE53B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муниципальной </w:t>
      </w:r>
      <w:r w:rsidRPr="00BE3E59">
        <w:rPr>
          <w:rFonts w:ascii="Times New Roman" w:hAnsi="Times New Roman" w:cs="Times New Roman"/>
          <w:sz w:val="26"/>
          <w:szCs w:val="26"/>
        </w:rPr>
        <w:lastRenderedPageBreak/>
        <w:t>услуги (</w:t>
      </w:r>
      <w:r w:rsidR="00313A0E"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A95A858" wp14:editId="1A67FC9B">
            <wp:extent cx="342900" cy="247650"/>
            <wp:effectExtent l="0" t="0" r="0" b="0"/>
            <wp:docPr id="4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59">
        <w:rPr>
          <w:rFonts w:ascii="Times New Roman" w:hAnsi="Times New Roman" w:cs="Times New Roman"/>
          <w:sz w:val="26"/>
          <w:szCs w:val="26"/>
        </w:rPr>
        <w:t xml:space="preserve">), определяется в соответствии с положениями </w:t>
      </w:r>
      <w:hyperlink w:anchor="Par290" w:tooltip="26. 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государственной услуги, определяется на основании информации о рыночных ценах (тарифах) н" w:history="1">
        <w:r w:rsidR="0055582F" w:rsidRPr="00BE3E59">
          <w:rPr>
            <w:rFonts w:ascii="Times New Roman" w:hAnsi="Times New Roman" w:cs="Times New Roman"/>
            <w:sz w:val="26"/>
            <w:szCs w:val="26"/>
          </w:rPr>
          <w:t>3</w:t>
        </w:r>
        <w:r w:rsidR="0038488A" w:rsidRPr="00BE3E59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BE3E5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339F22F2" w14:textId="77777777" w:rsidR="00DE1382" w:rsidRPr="00BE3E59" w:rsidRDefault="003D5C2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27</w:t>
      </w:r>
      <w:r w:rsidR="00DE1382" w:rsidRPr="00BE3E59">
        <w:rPr>
          <w:rFonts w:ascii="Times New Roman" w:hAnsi="Times New Roman" w:cs="Times New Roman"/>
          <w:sz w:val="26"/>
          <w:szCs w:val="26"/>
        </w:rPr>
        <w:t>. Затраты на коммунальные услуги для i-ой муниципальной услуги рассчитываются по следующей формуле:</w:t>
      </w:r>
    </w:p>
    <w:p w14:paraId="7B0C7AF9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D6933A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22528879" wp14:editId="534A4C58">
            <wp:extent cx="1409700" cy="276225"/>
            <wp:effectExtent l="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4ADAD9C8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1B2F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45FA342" wp14:editId="44070C45">
            <wp:extent cx="257175" cy="247650"/>
            <wp:effectExtent l="0" t="0" r="0" b="0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(расхода) w-ой </w:t>
      </w:r>
      <w:r w:rsidR="00594357" w:rsidRPr="00BE3E59">
        <w:rPr>
          <w:rFonts w:ascii="Times New Roman" w:hAnsi="Times New Roman" w:cs="Times New Roman"/>
          <w:sz w:val="26"/>
          <w:szCs w:val="26"/>
        </w:rPr>
        <w:t>коммунальной услуги, учитываемой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при расчете базового норматива затрат на общехозяйственные нужды на оказание i-ой муниципальной услуги;</w:t>
      </w:r>
    </w:p>
    <w:p w14:paraId="159B510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6E7F1E" wp14:editId="730F89BF">
            <wp:extent cx="276225" cy="247650"/>
            <wp:effectExtent l="0" t="0" r="0" b="0"/>
            <wp:docPr id="4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14:paraId="02801BDD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в </w:t>
      </w:r>
      <w:r w:rsidR="00D745DA" w:rsidRPr="00BE3E59">
        <w:rPr>
          <w:rFonts w:ascii="Times New Roman" w:hAnsi="Times New Roman" w:cs="Times New Roman"/>
          <w:sz w:val="26"/>
          <w:szCs w:val="26"/>
        </w:rPr>
        <w:t>соответствии с</w:t>
      </w:r>
      <w:r w:rsidR="000E5B2C" w:rsidRPr="00BE3E59">
        <w:rPr>
          <w:rFonts w:ascii="Times New Roman" w:hAnsi="Times New Roman" w:cs="Times New Roman"/>
          <w:sz w:val="26"/>
          <w:szCs w:val="26"/>
        </w:rPr>
        <w:t xml:space="preserve"> тарифом </w:t>
      </w:r>
      <w:r w:rsidRPr="00BE3E59">
        <w:rPr>
          <w:rFonts w:ascii="Times New Roman" w:hAnsi="Times New Roman" w:cs="Times New Roman"/>
          <w:sz w:val="26"/>
          <w:szCs w:val="26"/>
        </w:rPr>
        <w:t>в соответствующем финансовом году;</w:t>
      </w:r>
    </w:p>
    <w:p w14:paraId="07B9A81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В составе затрат на коммунальные услуги для i-ой муниципальной услуги учитываются следующие нормативные затраты потребления (расхода) коммунальных услуг, в том числе:</w:t>
      </w:r>
    </w:p>
    <w:p w14:paraId="7872DDD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газа и иного вида топлива;</w:t>
      </w:r>
    </w:p>
    <w:p w14:paraId="69B55D41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электроэнергии;</w:t>
      </w:r>
    </w:p>
    <w:p w14:paraId="6DC787B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теплоэнергии на отопление зданий, помещений и сооружений;</w:t>
      </w:r>
    </w:p>
    <w:p w14:paraId="1AAE500C" w14:textId="77777777" w:rsidR="00DE1382" w:rsidRPr="00BE3E59" w:rsidRDefault="00594357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горячего водоснабжения</w:t>
      </w:r>
      <w:r w:rsidR="00DE1382" w:rsidRPr="00BE3E59">
        <w:rPr>
          <w:rFonts w:ascii="Times New Roman" w:hAnsi="Times New Roman" w:cs="Times New Roman"/>
          <w:sz w:val="26"/>
          <w:szCs w:val="26"/>
        </w:rPr>
        <w:t>;</w:t>
      </w:r>
    </w:p>
    <w:p w14:paraId="2C41AAD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холодного водоснабжения;</w:t>
      </w:r>
    </w:p>
    <w:p w14:paraId="6E42A7DB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водоотведения;</w:t>
      </w:r>
    </w:p>
    <w:p w14:paraId="0E2E628A" w14:textId="77777777" w:rsidR="00735F36" w:rsidRPr="00BE3E59" w:rsidRDefault="00735F36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вывоз отходов и ТБО;</w:t>
      </w:r>
    </w:p>
    <w:p w14:paraId="248703DA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других видов коммунальных услуг.</w:t>
      </w:r>
    </w:p>
    <w:p w14:paraId="6AAB931E" w14:textId="77777777" w:rsidR="00DE1382" w:rsidRPr="00BE3E59" w:rsidRDefault="003D5C2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28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Затраты на содержание объектов недвижимого имущества, </w:t>
      </w:r>
      <w:r w:rsidR="00594357" w:rsidRPr="00BE3E59">
        <w:rPr>
          <w:rFonts w:ascii="Times New Roman" w:hAnsi="Times New Roman" w:cs="Times New Roman"/>
          <w:sz w:val="26"/>
          <w:szCs w:val="26"/>
        </w:rPr>
        <w:t xml:space="preserve">используемого для оказания </w:t>
      </w:r>
      <w:proofErr w:type="spellStart"/>
      <w:r w:rsidR="00594357" w:rsidRPr="00BE3E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94357" w:rsidRPr="00BE3E59">
        <w:rPr>
          <w:rFonts w:ascii="Times New Roman" w:hAnsi="Times New Roman" w:cs="Times New Roman"/>
          <w:sz w:val="26"/>
          <w:szCs w:val="26"/>
        </w:rPr>
        <w:t>-ой муниципальной услуги (</w:t>
      </w:r>
      <w:r w:rsidR="00DE1382" w:rsidRPr="00BE3E59">
        <w:rPr>
          <w:rFonts w:ascii="Times New Roman" w:hAnsi="Times New Roman" w:cs="Times New Roman"/>
          <w:sz w:val="26"/>
          <w:szCs w:val="26"/>
        </w:rPr>
        <w:t>в том числе затраты на арендные плат</w:t>
      </w:r>
      <w:r w:rsidR="00594357" w:rsidRPr="00BE3E59">
        <w:rPr>
          <w:rFonts w:ascii="Times New Roman" w:hAnsi="Times New Roman" w:cs="Times New Roman"/>
          <w:sz w:val="26"/>
          <w:szCs w:val="26"/>
        </w:rPr>
        <w:t>ежи)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СНИ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 xml:space="preserve">) , </m:t>
        </m:r>
      </m:oMath>
      <w:r w:rsidR="00DE1382" w:rsidRPr="00BE3E59">
        <w:rPr>
          <w:rFonts w:ascii="Times New Roman" w:hAnsi="Times New Roman" w:cs="Times New Roman"/>
          <w:sz w:val="26"/>
          <w:szCs w:val="26"/>
        </w:rPr>
        <w:t>рассчитываются по формуле:</w:t>
      </w:r>
    </w:p>
    <w:p w14:paraId="5337C655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C07BF4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36245B26" wp14:editId="2BC996E6">
            <wp:extent cx="1609725" cy="276225"/>
            <wp:effectExtent l="0" t="0" r="0" b="0"/>
            <wp:docPr id="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7C6007A5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123423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FAEC414" wp14:editId="1EA51AE5">
            <wp:extent cx="333375" cy="247650"/>
            <wp:effectExtent l="0" t="0" r="0" b="0"/>
            <wp:docPr id="5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m-ого вида работ/услуг по содержанию объектов не</w:t>
      </w:r>
      <w:r w:rsidR="00594357" w:rsidRPr="00BE3E59">
        <w:rPr>
          <w:rFonts w:ascii="Times New Roman" w:hAnsi="Times New Roman" w:cs="Times New Roman"/>
          <w:sz w:val="26"/>
          <w:szCs w:val="26"/>
        </w:rPr>
        <w:t>движимого имущества, учитываемой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при расчете базового норматива затрат на общехозяйственные нужды на оказание i-ой муницип</w:t>
      </w:r>
      <w:r w:rsidR="00651CF1" w:rsidRPr="00BE3E59">
        <w:rPr>
          <w:rFonts w:ascii="Times New Roman" w:hAnsi="Times New Roman" w:cs="Times New Roman"/>
          <w:sz w:val="26"/>
          <w:szCs w:val="26"/>
        </w:rPr>
        <w:t>альной услуги</w:t>
      </w:r>
      <w:r w:rsidR="00DE1382" w:rsidRPr="00BE3E59">
        <w:rPr>
          <w:rFonts w:ascii="Times New Roman" w:hAnsi="Times New Roman" w:cs="Times New Roman"/>
          <w:sz w:val="26"/>
          <w:szCs w:val="26"/>
        </w:rPr>
        <w:t>;</w:t>
      </w:r>
    </w:p>
    <w:p w14:paraId="5466EB78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F057EC3" wp14:editId="50DCC1D3">
            <wp:extent cx="342900" cy="247650"/>
            <wp:effectExtent l="0" t="0" r="0" b="0"/>
            <wp:docPr id="5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муниципальной услуги</w:t>
      </w:r>
      <w:r w:rsidR="00651CF1" w:rsidRPr="00BE3E59">
        <w:rPr>
          <w:rFonts w:ascii="Times New Roman" w:hAnsi="Times New Roman" w:cs="Times New Roman"/>
          <w:sz w:val="26"/>
          <w:szCs w:val="26"/>
        </w:rPr>
        <w:t>,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в </w:t>
      </w:r>
      <w:r w:rsidR="00DE1382" w:rsidRPr="00BE3E59">
        <w:rPr>
          <w:rFonts w:ascii="Times New Roman" w:hAnsi="Times New Roman" w:cs="Times New Roman"/>
          <w:sz w:val="26"/>
          <w:szCs w:val="26"/>
        </w:rPr>
        <w:lastRenderedPageBreak/>
        <w:t>соответствующем финансовом году.</w:t>
      </w:r>
    </w:p>
    <w:p w14:paraId="0B6442BF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В составе затрат на содержание объектов недвижимого имущества, </w:t>
      </w:r>
      <w:r w:rsidR="00406F3D" w:rsidRPr="00BE3E59">
        <w:rPr>
          <w:rFonts w:ascii="Times New Roman" w:hAnsi="Times New Roman" w:cs="Times New Roman"/>
          <w:sz w:val="26"/>
          <w:szCs w:val="26"/>
        </w:rPr>
        <w:t xml:space="preserve">используемого для оказания </w:t>
      </w:r>
      <w:proofErr w:type="spellStart"/>
      <w:r w:rsidR="00406F3D" w:rsidRPr="00BE3E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06F3D" w:rsidRPr="00BE3E59">
        <w:rPr>
          <w:rFonts w:ascii="Times New Roman" w:hAnsi="Times New Roman" w:cs="Times New Roman"/>
          <w:sz w:val="26"/>
          <w:szCs w:val="26"/>
        </w:rPr>
        <w:t xml:space="preserve">-ой муниципальной услуги </w:t>
      </w:r>
      <w:r w:rsidRPr="00BE3E59">
        <w:rPr>
          <w:rFonts w:ascii="Times New Roman" w:hAnsi="Times New Roman" w:cs="Times New Roman"/>
          <w:sz w:val="26"/>
          <w:szCs w:val="26"/>
        </w:rPr>
        <w:t>(в том числе затраты на арендные платежи), учитываются следующие нормативные затраты потребления вида работ/услуг по содержанию объектов недвижимого имущества, в том числе:</w:t>
      </w:r>
    </w:p>
    <w:p w14:paraId="20615F4C" w14:textId="77777777" w:rsidR="00CC5564" w:rsidRPr="00BE3E59" w:rsidRDefault="00CC556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ремонт систем пожарной сигнализации;</w:t>
      </w:r>
    </w:p>
    <w:p w14:paraId="5291AC24" w14:textId="062B14B7" w:rsidR="00CC5564" w:rsidRPr="00BE3E59" w:rsidRDefault="00CC556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систем видеонаблюдения;</w:t>
      </w:r>
    </w:p>
    <w:p w14:paraId="0100A825" w14:textId="77777777" w:rsidR="00DE2993" w:rsidRPr="00BE3E59" w:rsidRDefault="00DE2993" w:rsidP="00DE2993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ремонт систем кондиционирования и вентиляции;</w:t>
      </w:r>
    </w:p>
    <w:p w14:paraId="113F3157" w14:textId="77777777" w:rsidR="00DE2993" w:rsidRPr="00BE3E59" w:rsidRDefault="00DE2993" w:rsidP="00DE2993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ремонт систем кнопки тревожной сигнализации;</w:t>
      </w:r>
    </w:p>
    <w:p w14:paraId="3985D07F" w14:textId="2D0BAEE5" w:rsidR="00CC5564" w:rsidRPr="00BE3E59" w:rsidRDefault="00CC556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на </w:t>
      </w:r>
      <w:proofErr w:type="spellStart"/>
      <w:r w:rsidRPr="00BE3E59">
        <w:rPr>
          <w:rFonts w:ascii="Times New Roman" w:hAnsi="Times New Roman" w:cs="Times New Roman"/>
          <w:sz w:val="26"/>
          <w:szCs w:val="26"/>
        </w:rPr>
        <w:t>внутрипропускной</w:t>
      </w:r>
      <w:proofErr w:type="spellEnd"/>
      <w:r w:rsidRPr="00BE3E59">
        <w:rPr>
          <w:rFonts w:ascii="Times New Roman" w:hAnsi="Times New Roman" w:cs="Times New Roman"/>
          <w:sz w:val="26"/>
          <w:szCs w:val="26"/>
        </w:rPr>
        <w:t xml:space="preserve"> объектовый режим;</w:t>
      </w:r>
    </w:p>
    <w:p w14:paraId="5D9C75CC" w14:textId="77777777" w:rsidR="00CC5564" w:rsidRPr="00BE3E59" w:rsidRDefault="00CC556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оказание охранных услуг (реагирование);</w:t>
      </w:r>
    </w:p>
    <w:p w14:paraId="565FEEE5" w14:textId="5F6137FA" w:rsidR="00CC5564" w:rsidRPr="00BE3E59" w:rsidRDefault="00CC556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долевое содержание имущества;</w:t>
      </w:r>
    </w:p>
    <w:p w14:paraId="2A193794" w14:textId="77777777" w:rsidR="00DE2993" w:rsidRPr="00BE3E59" w:rsidRDefault="00DE2993" w:rsidP="00DE2993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текущий ремонт компьютерной техники;</w:t>
      </w:r>
    </w:p>
    <w:p w14:paraId="247603F5" w14:textId="77777777" w:rsidR="00DE2993" w:rsidRPr="00BE3E59" w:rsidRDefault="00DE2993" w:rsidP="00DE2993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нормативные затраты на ремонт оборудования;</w:t>
      </w:r>
    </w:p>
    <w:p w14:paraId="395CB49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на </w:t>
      </w:r>
      <w:r w:rsidR="00EB1410" w:rsidRPr="00BE3E59">
        <w:rPr>
          <w:rFonts w:ascii="Times New Roman" w:hAnsi="Times New Roman" w:cs="Times New Roman"/>
          <w:sz w:val="26"/>
          <w:szCs w:val="26"/>
        </w:rPr>
        <w:t xml:space="preserve">техническое </w:t>
      </w:r>
      <w:r w:rsidRPr="00BE3E59">
        <w:rPr>
          <w:rFonts w:ascii="Times New Roman" w:hAnsi="Times New Roman" w:cs="Times New Roman"/>
          <w:sz w:val="26"/>
          <w:szCs w:val="26"/>
        </w:rPr>
        <w:t>обслуживание и уборку помещения;</w:t>
      </w:r>
    </w:p>
    <w:p w14:paraId="7D33D99D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на техническое обслуживание и ремонт </w:t>
      </w:r>
      <w:r w:rsidR="005317A5" w:rsidRPr="00BE3E59">
        <w:rPr>
          <w:rFonts w:ascii="Times New Roman" w:hAnsi="Times New Roman" w:cs="Times New Roman"/>
          <w:sz w:val="26"/>
          <w:szCs w:val="26"/>
        </w:rPr>
        <w:t xml:space="preserve">спортивного инвентаря, </w:t>
      </w:r>
      <w:r w:rsidRPr="00BE3E59">
        <w:rPr>
          <w:rFonts w:ascii="Times New Roman" w:hAnsi="Times New Roman" w:cs="Times New Roman"/>
          <w:sz w:val="26"/>
          <w:szCs w:val="26"/>
        </w:rPr>
        <w:t>оборудования;</w:t>
      </w:r>
    </w:p>
    <w:p w14:paraId="493065AE" w14:textId="77777777" w:rsidR="00DE1382" w:rsidRPr="00BE3E59" w:rsidRDefault="009A1690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</w:t>
      </w:r>
      <w:r w:rsidR="00DE1382" w:rsidRPr="00BE3E59">
        <w:rPr>
          <w:rFonts w:ascii="Times New Roman" w:hAnsi="Times New Roman" w:cs="Times New Roman"/>
          <w:sz w:val="26"/>
          <w:szCs w:val="26"/>
        </w:rPr>
        <w:t>на техническое обслуживание и ремонт отопительной системы</w:t>
      </w:r>
      <w:r w:rsidR="00EB1410" w:rsidRPr="00BE3E59">
        <w:rPr>
          <w:rFonts w:ascii="Times New Roman" w:hAnsi="Times New Roman" w:cs="Times New Roman"/>
          <w:sz w:val="26"/>
          <w:szCs w:val="26"/>
        </w:rPr>
        <w:t xml:space="preserve"> (счетчиков приборов учета тепловой энергии)</w:t>
      </w:r>
      <w:r w:rsidR="00DE1382" w:rsidRPr="00BE3E59">
        <w:rPr>
          <w:rFonts w:ascii="Times New Roman" w:hAnsi="Times New Roman" w:cs="Times New Roman"/>
          <w:sz w:val="26"/>
          <w:szCs w:val="26"/>
        </w:rPr>
        <w:t>, в том числе на подготовку отопительной системы к зимнему сезону, и</w:t>
      </w:r>
      <w:r w:rsidR="00EB1410" w:rsidRPr="00BE3E59">
        <w:rPr>
          <w:rFonts w:ascii="Times New Roman" w:hAnsi="Times New Roman" w:cs="Times New Roman"/>
          <w:sz w:val="26"/>
          <w:szCs w:val="26"/>
        </w:rPr>
        <w:t>ндивидуального теплового пункта;</w:t>
      </w:r>
    </w:p>
    <w:p w14:paraId="60B9919C" w14:textId="77777777" w:rsidR="00DE1382" w:rsidRPr="00BE3E59" w:rsidRDefault="009A1690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</w:t>
      </w:r>
      <w:r w:rsidR="00DE1382" w:rsidRPr="00BE3E59">
        <w:rPr>
          <w:rFonts w:ascii="Times New Roman" w:hAnsi="Times New Roman" w:cs="Times New Roman"/>
          <w:sz w:val="26"/>
          <w:szCs w:val="26"/>
        </w:rPr>
        <w:t>на техническое обслуживание и ремонт электрооборудования;</w:t>
      </w:r>
    </w:p>
    <w:p w14:paraId="4A13FFDD" w14:textId="77777777" w:rsidR="00DE1382" w:rsidRPr="00BE3E59" w:rsidRDefault="00DE1382" w:rsidP="00F8183C">
      <w:pPr>
        <w:pStyle w:val="ConsPlusNormal"/>
        <w:shd w:val="clear" w:color="auto" w:fill="FFFFFF" w:themeFill="background1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другие виды работ/услуг по содержанию объектов недвижимого имущества.</w:t>
      </w:r>
    </w:p>
    <w:p w14:paraId="7C4B943A" w14:textId="77777777" w:rsidR="00DE1382" w:rsidRPr="00BE3E59" w:rsidRDefault="003D5C23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29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Затраты на содержание объектов особо ценного движимого имущества, </w:t>
      </w:r>
      <w:r w:rsidR="008A3FCD" w:rsidRPr="00BE3E59">
        <w:rPr>
          <w:rFonts w:ascii="Times New Roman" w:hAnsi="Times New Roman" w:cs="Times New Roman"/>
          <w:sz w:val="26"/>
          <w:szCs w:val="26"/>
        </w:rPr>
        <w:t xml:space="preserve">используемого для оказания </w:t>
      </w:r>
      <w:proofErr w:type="spellStart"/>
      <w:r w:rsidR="008A3FCD" w:rsidRPr="00BE3E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8A3FCD" w:rsidRPr="00BE3E59">
        <w:rPr>
          <w:rFonts w:ascii="Times New Roman" w:hAnsi="Times New Roman" w:cs="Times New Roman"/>
          <w:sz w:val="26"/>
          <w:szCs w:val="26"/>
        </w:rPr>
        <w:t>-ой муниципальной услуги</w:t>
      </w:r>
      <w:r w:rsidR="00DE1382" w:rsidRPr="00BE3E59">
        <w:rPr>
          <w:rFonts w:ascii="Times New Roman" w:hAnsi="Times New Roman" w:cs="Times New Roman"/>
          <w:sz w:val="26"/>
          <w:szCs w:val="26"/>
        </w:rPr>
        <w:t>, рассчитываются по формуле:</w:t>
      </w:r>
    </w:p>
    <w:p w14:paraId="7A827831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A49EB34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4004A454" wp14:editId="0D20FAD8">
            <wp:extent cx="1952625" cy="276225"/>
            <wp:effectExtent l="0" t="0" r="0" b="0"/>
            <wp:docPr id="6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00D13064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3A2199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43D928" wp14:editId="56EE9F35">
            <wp:extent cx="457200" cy="247650"/>
            <wp:effectExtent l="0" t="0" r="0" b="0"/>
            <wp:docPr id="6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вида работ/услуг по содержанию объектов особо ценного движимого имущества);</w:t>
      </w:r>
    </w:p>
    <w:p w14:paraId="7527F067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B5E9FA1" wp14:editId="181EA222">
            <wp:extent cx="466725" cy="247650"/>
            <wp:effectExtent l="0" t="0" r="0" b="0"/>
            <wp:docPr id="6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14:paraId="183E9489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В составе затрат на содержание объектов особо ценного движимого имущества, необходимого для </w:t>
      </w:r>
      <w:r w:rsidR="00DD2C5B" w:rsidRPr="00BE3E59">
        <w:rPr>
          <w:rFonts w:ascii="Times New Roman" w:hAnsi="Times New Roman" w:cs="Times New Roman"/>
          <w:sz w:val="26"/>
          <w:szCs w:val="26"/>
        </w:rPr>
        <w:t xml:space="preserve">оказания </w:t>
      </w:r>
      <w:proofErr w:type="spellStart"/>
      <w:r w:rsidR="00DD2C5B" w:rsidRPr="00BE3E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DD2C5B" w:rsidRPr="00BE3E59">
        <w:rPr>
          <w:rFonts w:ascii="Times New Roman" w:hAnsi="Times New Roman" w:cs="Times New Roman"/>
          <w:sz w:val="26"/>
          <w:szCs w:val="26"/>
        </w:rPr>
        <w:t>-ой муниципальной услуги</w:t>
      </w:r>
      <w:r w:rsidRPr="00BE3E59">
        <w:rPr>
          <w:rFonts w:ascii="Times New Roman" w:hAnsi="Times New Roman" w:cs="Times New Roman"/>
          <w:sz w:val="26"/>
          <w:szCs w:val="26"/>
        </w:rPr>
        <w:t>, учитываются следующие нормативные затраты потребления вида работ/услуг по содержанию объектов особо ценного движимого имущества, в том числе:</w:t>
      </w:r>
    </w:p>
    <w:p w14:paraId="33D4FBA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lastRenderedPageBreak/>
        <w:t>- на техническое обслуживание и ремонт транспортных средств;</w:t>
      </w:r>
    </w:p>
    <w:p w14:paraId="775D6618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техническое обслуживание и текущий ремонт объектов особо ценного движимого имущества;</w:t>
      </w:r>
    </w:p>
    <w:p w14:paraId="06DCFDD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- на материальные запасы, потребляемые в рамках содержания особо ценного движимого имущества, не отнесенные к нормативным затратам, непосредственно связанным с оказанием </w:t>
      </w:r>
      <w:r w:rsidR="0093392F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67038C27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обязательное страхование гражданской ответственности владельцев транспортных средств;</w:t>
      </w:r>
    </w:p>
    <w:p w14:paraId="0E24ACF5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 другие виды работ/услуг по содержанию объектов особо ценного движимого имущества.</w:t>
      </w:r>
    </w:p>
    <w:p w14:paraId="300BDEFD" w14:textId="77777777" w:rsidR="00DE1382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0</w:t>
      </w:r>
      <w:r w:rsidR="00DE1382" w:rsidRPr="00BE3E59">
        <w:rPr>
          <w:rFonts w:ascii="Times New Roman" w:hAnsi="Times New Roman" w:cs="Times New Roman"/>
          <w:sz w:val="26"/>
          <w:szCs w:val="26"/>
        </w:rPr>
        <w:t>. Затраты на приобретение услуг связи для i-ой муниципальной услуги рассчитываются по следующей формуле:</w:t>
      </w:r>
    </w:p>
    <w:p w14:paraId="52765B4A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98F562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8"/>
          <w:sz w:val="26"/>
          <w:szCs w:val="26"/>
        </w:rPr>
        <w:drawing>
          <wp:inline distT="0" distB="0" distL="0" distR="0" wp14:anchorId="6A3EA021" wp14:editId="7F921183">
            <wp:extent cx="1409700" cy="276225"/>
            <wp:effectExtent l="0" t="0" r="0" b="0"/>
            <wp:docPr id="6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040A7FBB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D2D538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1B6D4A4" wp14:editId="7E084967">
            <wp:extent cx="257175" cy="257175"/>
            <wp:effectExtent l="0" t="0" r="0" b="0"/>
            <wp:docPr id="6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</w:t>
      </w:r>
      <w:r w:rsidR="00570586" w:rsidRPr="00BE3E59">
        <w:rPr>
          <w:rFonts w:ascii="Times New Roman" w:hAnsi="Times New Roman" w:cs="Times New Roman"/>
          <w:sz w:val="26"/>
          <w:szCs w:val="26"/>
        </w:rPr>
        <w:t>зание i-ой муниципальной услуги;</w:t>
      </w:r>
    </w:p>
    <w:p w14:paraId="304A863C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EF4EC9B" wp14:editId="3525B746">
            <wp:extent cx="276225" cy="257175"/>
            <wp:effectExtent l="0" t="0" r="0" b="0"/>
            <wp:docPr id="7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14:paraId="360C6AD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В составе затрат на приобретение услуг связи для i-ой муниципальной услуги учитываются следующие нормативные </w:t>
      </w:r>
      <w:r w:rsidR="00883982" w:rsidRPr="00BE3E59">
        <w:rPr>
          <w:rFonts w:ascii="Times New Roman" w:hAnsi="Times New Roman" w:cs="Times New Roman"/>
          <w:sz w:val="26"/>
          <w:szCs w:val="26"/>
        </w:rPr>
        <w:t>затраты потребления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 связи, в том числе:</w:t>
      </w:r>
    </w:p>
    <w:p w14:paraId="156A7E3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стационарной связи;</w:t>
      </w:r>
    </w:p>
    <w:p w14:paraId="3177BC0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сотовой связи;</w:t>
      </w:r>
    </w:p>
    <w:p w14:paraId="59740731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подключения к сети Интернет для планшетного компьютера;</w:t>
      </w:r>
    </w:p>
    <w:p w14:paraId="5344CFA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подключения к сети Интернет для стационарного компьютера;</w:t>
      </w:r>
    </w:p>
    <w:p w14:paraId="11DFD068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иных услуг связи.</w:t>
      </w:r>
    </w:p>
    <w:p w14:paraId="524ACDDE" w14:textId="77777777" w:rsidR="00DE1382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1</w:t>
      </w:r>
      <w:r w:rsidR="00DE1382" w:rsidRPr="00BE3E59">
        <w:rPr>
          <w:rFonts w:ascii="Times New Roman" w:hAnsi="Times New Roman" w:cs="Times New Roman"/>
          <w:sz w:val="26"/>
          <w:szCs w:val="26"/>
        </w:rPr>
        <w:t>. Затраты на приобретение транспортных услуг для i-ой муниципальной услуги рассчитываются по следующей формуле:</w:t>
      </w:r>
    </w:p>
    <w:p w14:paraId="1AC89E4F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6DFC51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2F4BE6B" wp14:editId="0239B504">
            <wp:extent cx="1381125" cy="257175"/>
            <wp:effectExtent l="0" t="0" r="0" b="0"/>
            <wp:docPr id="7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1F756B12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995B7E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AE1F906" wp14:editId="4A1B5036">
            <wp:extent cx="257175" cy="247650"/>
            <wp:effectExtent l="0" t="0" r="0" b="0"/>
            <wp:docPr id="7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муниципальной услуги;</w:t>
      </w:r>
    </w:p>
    <w:p w14:paraId="7457D553" w14:textId="77777777" w:rsidR="00DE1382" w:rsidRPr="00BE3E59" w:rsidRDefault="00DE1382" w:rsidP="00F8183C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</w:t>
      </w:r>
      <w:r w:rsidR="007E6F24" w:rsidRPr="00BE3E59">
        <w:rPr>
          <w:rFonts w:ascii="Times New Roman" w:hAnsi="Times New Roman" w:cs="Times New Roman"/>
          <w:sz w:val="26"/>
          <w:szCs w:val="26"/>
        </w:rPr>
        <w:t>,</w:t>
      </w:r>
      <w:r w:rsidRPr="00BE3E59">
        <w:rPr>
          <w:rFonts w:ascii="Times New Roman" w:hAnsi="Times New Roman" w:cs="Times New Roman"/>
          <w:sz w:val="26"/>
          <w:szCs w:val="26"/>
        </w:rPr>
        <w:t xml:space="preserve"> в соответствующем финансовом году.</w:t>
      </w:r>
    </w:p>
    <w:p w14:paraId="689FC85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В составе затрат на приобретение транспортных услуг для i-ой муниципальной </w:t>
      </w:r>
      <w:r w:rsidRPr="00BE3E59">
        <w:rPr>
          <w:rFonts w:ascii="Times New Roman" w:hAnsi="Times New Roman" w:cs="Times New Roman"/>
          <w:sz w:val="26"/>
          <w:szCs w:val="26"/>
        </w:rPr>
        <w:lastRenderedPageBreak/>
        <w:t>услуги учитываются следующие нормативные затраты потребления транспортных услуг, в том числе:</w:t>
      </w:r>
    </w:p>
    <w:p w14:paraId="54D67153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найма транспортных средств;</w:t>
      </w:r>
    </w:p>
    <w:p w14:paraId="41C65950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- иных транспортных услуг.</w:t>
      </w:r>
    </w:p>
    <w:p w14:paraId="715D3BEF" w14:textId="77777777" w:rsidR="00DE1382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2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рассчитываются </w:t>
      </w:r>
      <w:r w:rsidR="001F37E6" w:rsidRPr="00BE3E59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14:paraId="20D132EB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9B14DA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14E115B1" wp14:editId="1A09D443">
            <wp:extent cx="1495425" cy="276225"/>
            <wp:effectExtent l="0" t="0" r="0" b="0"/>
            <wp:docPr id="8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1C7B9A82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E32041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620C138" wp14:editId="31A141A2">
            <wp:extent cx="304800" cy="238125"/>
            <wp:effectExtent l="0" t="0" r="0" b="0"/>
            <wp:docPr id="8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</w:t>
      </w:r>
      <w:r w:rsidR="007E6F24" w:rsidRPr="00BE3E59">
        <w:rPr>
          <w:rFonts w:ascii="Times New Roman" w:hAnsi="Times New Roman" w:cs="Times New Roman"/>
          <w:sz w:val="26"/>
          <w:szCs w:val="26"/>
        </w:rPr>
        <w:t>значение натуральной нормы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s-й штатной единицы работников, которые не принимают непосредственного участия в оказании i-й муниципальной услуги;</w:t>
      </w:r>
    </w:p>
    <w:p w14:paraId="40592BD7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5FB7D9" wp14:editId="7D1CCB0E">
            <wp:extent cx="333375" cy="238125"/>
            <wp:effectExtent l="0" t="0" r="0" b="0"/>
            <wp:docPr id="8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годовой фонд оплаты труда s-й штатной единицы работников, которые не принимают непосредственного участия в оказании i-й муниципальной услуги</w:t>
      </w:r>
      <w:r w:rsidR="006F5BE5" w:rsidRPr="00BE3E59">
        <w:rPr>
          <w:rFonts w:ascii="Times New Roman" w:hAnsi="Times New Roman" w:cs="Times New Roman"/>
          <w:sz w:val="26"/>
          <w:szCs w:val="26"/>
        </w:rPr>
        <w:t xml:space="preserve"> с начислениями на выплаты по оплате труда, </w:t>
      </w:r>
      <w:r w:rsidR="00DE1382" w:rsidRPr="00BE3E59">
        <w:rPr>
          <w:rFonts w:ascii="Times New Roman" w:hAnsi="Times New Roman" w:cs="Times New Roman"/>
          <w:sz w:val="26"/>
          <w:szCs w:val="26"/>
        </w:rPr>
        <w:t>на соответствующий финансовый год.</w:t>
      </w:r>
    </w:p>
    <w:p w14:paraId="37F3A2DC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Нормы штатных единиц работников определяются на основе типовых штатных расписаний.</w:t>
      </w:r>
    </w:p>
    <w:p w14:paraId="18BB9DE7" w14:textId="77777777" w:rsidR="00DE1382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3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Затраты на </w:t>
      </w:r>
      <w:r w:rsidR="00065FEF" w:rsidRPr="00BE3E59">
        <w:rPr>
          <w:rFonts w:ascii="Times New Roman" w:hAnsi="Times New Roman" w:cs="Times New Roman"/>
          <w:sz w:val="26"/>
          <w:szCs w:val="26"/>
        </w:rPr>
        <w:t xml:space="preserve">прочие общехозяйственные нужды </w:t>
      </w:r>
      <w:r w:rsidR="00DE1382" w:rsidRPr="00BE3E59">
        <w:rPr>
          <w:rFonts w:ascii="Times New Roman" w:hAnsi="Times New Roman" w:cs="Times New Roman"/>
          <w:sz w:val="26"/>
          <w:szCs w:val="26"/>
        </w:rPr>
        <w:t>на оказание i-ой муниципальной услуги в соответствии со значениями натуральных норм, рассчитываются по формуле:</w:t>
      </w:r>
    </w:p>
    <w:p w14:paraId="70A5616F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97DA36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54A6E660" wp14:editId="21E0C852">
            <wp:extent cx="1524000" cy="276225"/>
            <wp:effectExtent l="0" t="0" r="0" b="0"/>
            <wp:docPr id="9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439AF8E6" w14:textId="77777777" w:rsidR="00DE1382" w:rsidRPr="00BE3E59" w:rsidRDefault="00DE13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4B5AA2" w14:textId="77777777" w:rsidR="00DE13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71A44A" wp14:editId="6DB8950E">
            <wp:extent cx="304800" cy="247650"/>
            <wp:effectExtent l="0" t="0" r="0" b="0"/>
            <wp:docPr id="9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значение натуральной нормы потребления s-ой проче</w:t>
      </w:r>
      <w:r w:rsidR="00065FEF" w:rsidRPr="00BE3E59">
        <w:rPr>
          <w:rFonts w:ascii="Times New Roman" w:hAnsi="Times New Roman" w:cs="Times New Roman"/>
          <w:sz w:val="26"/>
          <w:szCs w:val="26"/>
        </w:rPr>
        <w:t>й работы или услуги, учитываемой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при расчете базового норматива затрат на общехозяйственные нужды на оказание i-ой муниципальной услуги;</w:t>
      </w:r>
    </w:p>
    <w:p w14:paraId="04E0D2D8" w14:textId="77777777" w:rsidR="00883982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3B22AF" wp14:editId="40AE834B">
            <wp:extent cx="333375" cy="247650"/>
            <wp:effectExtent l="0" t="0" r="0" b="0"/>
            <wp:docPr id="9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14:paraId="400561B7" w14:textId="77777777" w:rsidR="002B5FFC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4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. </w:t>
      </w:r>
      <w:r w:rsidR="002B5FFC" w:rsidRPr="00BE3E59">
        <w:rPr>
          <w:rFonts w:ascii="Times New Roman" w:hAnsi="Times New Roman" w:cs="Times New Roman"/>
          <w:sz w:val="26"/>
          <w:szCs w:val="26"/>
        </w:rPr>
        <w:t xml:space="preserve">Для распределения нормативных затрат на общехозяйственные нужды </w:t>
      </w:r>
      <w:r w:rsidR="000C6BE3" w:rsidRPr="00BE3E59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всеми </w:t>
      </w:r>
      <w:r w:rsidR="000C6BE3" w:rsidRPr="00BE3E59">
        <w:rPr>
          <w:rFonts w:ascii="Times New Roman" w:hAnsi="Times New Roman" w:cs="Times New Roman"/>
          <w:sz w:val="26"/>
          <w:szCs w:val="26"/>
        </w:rPr>
        <w:t>i-ми муниципальными услугами</w:t>
      </w:r>
      <w:r w:rsidR="00065FEF" w:rsidRPr="00BE3E59">
        <w:rPr>
          <w:rFonts w:ascii="Times New Roman" w:hAnsi="Times New Roman" w:cs="Times New Roman"/>
          <w:sz w:val="26"/>
          <w:szCs w:val="26"/>
        </w:rPr>
        <w:t xml:space="preserve"> в сфере физической культуры и спорта</w:t>
      </w:r>
      <w:r w:rsidR="000C6BE3" w:rsidRPr="00BE3E59">
        <w:rPr>
          <w:rFonts w:ascii="Times New Roman" w:hAnsi="Times New Roman" w:cs="Times New Roman"/>
          <w:sz w:val="26"/>
          <w:szCs w:val="26"/>
        </w:rPr>
        <w:t>, которые оказывает муниципальное учреждение (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iусл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0C6BE3" w:rsidRPr="00BE3E59">
        <w:rPr>
          <w:rFonts w:ascii="Times New Roman" w:hAnsi="Times New Roman" w:cs="Times New Roman"/>
          <w:sz w:val="26"/>
          <w:szCs w:val="26"/>
        </w:rPr>
        <w:t>) применяется следующая формула</w:t>
      </w:r>
      <w:r w:rsidR="002B5FFC" w:rsidRPr="00BE3E59">
        <w:rPr>
          <w:rFonts w:ascii="Times New Roman" w:hAnsi="Times New Roman" w:cs="Times New Roman"/>
          <w:sz w:val="26"/>
          <w:szCs w:val="26"/>
        </w:rPr>
        <w:t>:</w:t>
      </w:r>
    </w:p>
    <w:p w14:paraId="29827AA1" w14:textId="77777777" w:rsidR="00883982" w:rsidRPr="00BE3E59" w:rsidRDefault="008839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A74177" w14:textId="77777777" w:rsidR="00883982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усл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общ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*100</m:t>
                </m:r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общ</m:t>
                        </m:r>
                      </m:sup>
                    </m:sSubSup>
                  </m:e>
                </m:nary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%*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/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Q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883982" w:rsidRPr="00BE3E5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83982" w:rsidRPr="00BE3E59">
        <w:rPr>
          <w:rFonts w:ascii="Times New Roman" w:hAnsi="Times New Roman" w:cs="Times New Roman"/>
          <w:sz w:val="26"/>
          <w:szCs w:val="26"/>
        </w:rPr>
        <w:t>где:</w:t>
      </w:r>
    </w:p>
    <w:p w14:paraId="648736F0" w14:textId="77777777" w:rsidR="0055582F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5384AF" w14:textId="77777777" w:rsidR="00883982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i        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общ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*100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общ</m:t>
                    </m:r>
                  </m:sup>
                </m:sSubSup>
              </m:e>
            </m:nary>
          </m:den>
        </m:f>
      </m:oMath>
      <w:r w:rsidR="00883982" w:rsidRPr="00BE3E59">
        <w:rPr>
          <w:rFonts w:ascii="Times New Roman" w:hAnsi="Times New Roman" w:cs="Times New Roman"/>
          <w:sz w:val="26"/>
          <w:szCs w:val="26"/>
        </w:rPr>
        <w:t xml:space="preserve"> – доля времени использования имущественного комплекса в год на оказание данной i-ой муниципальной услуги;</w:t>
      </w:r>
    </w:p>
    <w:p w14:paraId="4915EBD7" w14:textId="77777777" w:rsidR="00883982" w:rsidRPr="00BE3E59" w:rsidRDefault="008839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01EFA76C" wp14:editId="61F67F2C">
            <wp:extent cx="304800" cy="2476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59">
        <w:rPr>
          <w:rFonts w:ascii="Times New Roman" w:hAnsi="Times New Roman" w:cs="Times New Roman"/>
          <w:sz w:val="26"/>
          <w:szCs w:val="26"/>
        </w:rPr>
        <w:t xml:space="preserve"> - время использования имущественного комплекса в год на оказание i-ой муниципальной услуги;</w:t>
      </w:r>
    </w:p>
    <w:p w14:paraId="69056EC5" w14:textId="77777777" w:rsidR="00883982" w:rsidRPr="00BE3E59" w:rsidRDefault="008839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∑</w:t>
      </w:r>
      <w:r w:rsidRPr="00BE3E5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879A9E1" wp14:editId="7E7706FC">
            <wp:extent cx="304800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59">
        <w:rPr>
          <w:rFonts w:ascii="Times New Roman" w:hAnsi="Times New Roman" w:cs="Times New Roman"/>
          <w:sz w:val="26"/>
          <w:szCs w:val="26"/>
        </w:rPr>
        <w:t xml:space="preserve"> - общее полезное время использования имущественного комплекса в год на оказание всех муниципальных услуг;</w:t>
      </w:r>
    </w:p>
    <w:p w14:paraId="10776957" w14:textId="77777777" w:rsidR="00883982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693C67" w:rsidRPr="00BE3E59">
        <w:rPr>
          <w:rFonts w:ascii="Times New Roman" w:hAnsi="Times New Roman" w:cs="Times New Roman"/>
          <w:sz w:val="26"/>
          <w:szCs w:val="26"/>
        </w:rPr>
        <w:t xml:space="preserve"> - </w:t>
      </w:r>
      <w:r w:rsidR="00883982" w:rsidRPr="00BE3E5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общехозяйственные </w:t>
      </w:r>
      <w:r w:rsidR="00B14BB3" w:rsidRPr="00BE3E59">
        <w:rPr>
          <w:rFonts w:ascii="Times New Roman" w:hAnsi="Times New Roman" w:cs="Times New Roman"/>
          <w:sz w:val="26"/>
          <w:szCs w:val="26"/>
        </w:rPr>
        <w:t xml:space="preserve">нужды на оказание </w:t>
      </w:r>
      <w:r w:rsidR="00883982" w:rsidRPr="00BE3E59">
        <w:rPr>
          <w:rFonts w:ascii="Times New Roman" w:hAnsi="Times New Roman" w:cs="Times New Roman"/>
          <w:sz w:val="26"/>
          <w:szCs w:val="26"/>
        </w:rPr>
        <w:t>i-ой муниципальной услуги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 (по видам расходов)</w:t>
      </w:r>
      <w:r w:rsidR="00883982" w:rsidRPr="00BE3E59">
        <w:rPr>
          <w:rFonts w:ascii="Times New Roman" w:hAnsi="Times New Roman" w:cs="Times New Roman"/>
          <w:sz w:val="26"/>
          <w:szCs w:val="26"/>
        </w:rPr>
        <w:t>;</w:t>
      </w:r>
    </w:p>
    <w:p w14:paraId="5010E60D" w14:textId="77777777" w:rsidR="00883982" w:rsidRPr="00BE3E59" w:rsidRDefault="0088398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i/>
          <w:sz w:val="26"/>
          <w:szCs w:val="26"/>
          <w:lang w:val="en-US"/>
        </w:rPr>
        <w:t>Q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Pr="00BE3E59">
        <w:rPr>
          <w:rFonts w:ascii="Times New Roman" w:hAnsi="Times New Roman" w:cs="Times New Roman"/>
          <w:i/>
          <w:sz w:val="26"/>
          <w:szCs w:val="26"/>
        </w:rPr>
        <w:t>-</w:t>
      </w:r>
      <w:r w:rsidR="002D0792" w:rsidRPr="00BE3E59">
        <w:rPr>
          <w:rFonts w:ascii="Times New Roman" w:hAnsi="Times New Roman" w:cs="Times New Roman"/>
          <w:sz w:val="26"/>
          <w:szCs w:val="26"/>
        </w:rPr>
        <w:t>Нормативное</w:t>
      </w:r>
      <w:r w:rsidRPr="00BE3E59">
        <w:rPr>
          <w:rFonts w:ascii="Times New Roman" w:hAnsi="Times New Roman" w:cs="Times New Roman"/>
          <w:sz w:val="26"/>
          <w:szCs w:val="26"/>
        </w:rPr>
        <w:t xml:space="preserve"> количество одновременно оказываемых i-х муниципальных услуг (наполняемость группы по Федеральным стандартам)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 для данной муниципальной услуги</w:t>
      </w:r>
      <w:r w:rsidRPr="00BE3E59">
        <w:rPr>
          <w:rFonts w:ascii="Times New Roman" w:hAnsi="Times New Roman" w:cs="Times New Roman"/>
          <w:sz w:val="26"/>
          <w:szCs w:val="26"/>
        </w:rPr>
        <w:t>.</w:t>
      </w:r>
    </w:p>
    <w:p w14:paraId="33566A73" w14:textId="77777777" w:rsidR="00DE1382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3D5C23" w:rsidRPr="00BE3E59">
        <w:rPr>
          <w:rFonts w:ascii="Times New Roman" w:hAnsi="Times New Roman" w:cs="Times New Roman"/>
          <w:sz w:val="26"/>
          <w:szCs w:val="26"/>
        </w:rPr>
        <w:t>5</w:t>
      </w:r>
      <w:r w:rsidR="00DE1382" w:rsidRPr="00BE3E59">
        <w:rPr>
          <w:rFonts w:ascii="Times New Roman" w:hAnsi="Times New Roman" w:cs="Times New Roman"/>
          <w:sz w:val="26"/>
          <w:szCs w:val="26"/>
        </w:rPr>
        <w:t xml:space="preserve">. Стоимость (цена, тариф) материальных запасов, работ и услуг, учитываемых при определении </w:t>
      </w:r>
      <w:r w:rsidR="002D0792" w:rsidRPr="00BE3E59">
        <w:rPr>
          <w:rFonts w:ascii="Times New Roman" w:hAnsi="Times New Roman" w:cs="Times New Roman"/>
          <w:sz w:val="26"/>
          <w:szCs w:val="26"/>
        </w:rPr>
        <w:t xml:space="preserve">базового </w:t>
      </w:r>
      <w:r w:rsidR="00DE1382" w:rsidRPr="00BE3E59">
        <w:rPr>
          <w:rFonts w:ascii="Times New Roman" w:hAnsi="Times New Roman" w:cs="Times New Roman"/>
          <w:sz w:val="26"/>
          <w:szCs w:val="26"/>
        </w:rPr>
        <w:t>норматива затрат на оказание i-й муниципальной услуги, определяется на основании информации о рыночных ценах (тарифах) на идентичные планируемым к приобретению материальные запасы, работы и услуги, а при их отсутствии - на однородные материальные запасы, работы и услуги с учетом прогнозного индекса потребительских цен на конец соответствующего финансового года.</w:t>
      </w:r>
    </w:p>
    <w:p w14:paraId="153E7C92" w14:textId="77777777" w:rsidR="002D0792" w:rsidRPr="00BE3E59" w:rsidRDefault="002D0792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 и услуг для обеспечения муниципальных нужд.</w:t>
      </w:r>
    </w:p>
    <w:p w14:paraId="193DA8C2" w14:textId="77777777" w:rsidR="00B75FD9" w:rsidRPr="00BE3E59" w:rsidRDefault="00B75FD9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7FEB66" w14:textId="6A445FC5" w:rsidR="002D0792" w:rsidRPr="00BE3E59" w:rsidRDefault="00B75FD9" w:rsidP="00F8183C">
      <w:pPr>
        <w:pStyle w:val="ConsPlusNormal"/>
        <w:shd w:val="clear" w:color="auto" w:fill="FFFFFF" w:themeFill="background1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3E59">
        <w:rPr>
          <w:rFonts w:ascii="Times New Roman" w:hAnsi="Times New Roman" w:cs="Times New Roman"/>
          <w:b/>
          <w:sz w:val="26"/>
          <w:szCs w:val="26"/>
        </w:rPr>
        <w:t>I</w:t>
      </w:r>
      <w:r w:rsidRPr="00BE3E5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E3E59">
        <w:rPr>
          <w:rFonts w:ascii="Times New Roman" w:hAnsi="Times New Roman" w:cs="Times New Roman"/>
          <w:b/>
          <w:sz w:val="26"/>
          <w:szCs w:val="26"/>
        </w:rPr>
        <w:t>.</w:t>
      </w:r>
      <w:r w:rsidR="00F8183C" w:rsidRPr="00BE3E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0792" w:rsidRPr="00BE3E59">
        <w:rPr>
          <w:rFonts w:ascii="Times New Roman" w:hAnsi="Times New Roman" w:cs="Times New Roman"/>
          <w:b/>
          <w:sz w:val="26"/>
          <w:szCs w:val="26"/>
        </w:rPr>
        <w:t>Порядок расчета нормативных затрат на выполнение муниципальн</w:t>
      </w:r>
      <w:r w:rsidR="002F30CA" w:rsidRPr="00BE3E59">
        <w:rPr>
          <w:rFonts w:ascii="Times New Roman" w:hAnsi="Times New Roman" w:cs="Times New Roman"/>
          <w:b/>
          <w:sz w:val="26"/>
          <w:szCs w:val="26"/>
        </w:rPr>
        <w:t>ых</w:t>
      </w:r>
      <w:r w:rsidR="002D0792" w:rsidRPr="00BE3E59">
        <w:rPr>
          <w:rFonts w:ascii="Times New Roman" w:hAnsi="Times New Roman" w:cs="Times New Roman"/>
          <w:b/>
          <w:sz w:val="26"/>
          <w:szCs w:val="26"/>
        </w:rPr>
        <w:t xml:space="preserve"> работ в сфере физической культуры</w:t>
      </w:r>
      <w:r w:rsidR="002F30CA" w:rsidRPr="00BE3E59">
        <w:rPr>
          <w:rFonts w:ascii="Times New Roman" w:hAnsi="Times New Roman" w:cs="Times New Roman"/>
          <w:b/>
          <w:sz w:val="26"/>
          <w:szCs w:val="26"/>
        </w:rPr>
        <w:t>,</w:t>
      </w:r>
      <w:r w:rsidR="002D0792" w:rsidRPr="00BE3E59">
        <w:rPr>
          <w:rFonts w:ascii="Times New Roman" w:hAnsi="Times New Roman" w:cs="Times New Roman"/>
          <w:b/>
          <w:sz w:val="26"/>
          <w:szCs w:val="26"/>
        </w:rPr>
        <w:t xml:space="preserve"> спорта</w:t>
      </w:r>
      <w:r w:rsidR="002F30CA" w:rsidRPr="00BE3E59">
        <w:rPr>
          <w:rFonts w:ascii="Times New Roman" w:hAnsi="Times New Roman" w:cs="Times New Roman"/>
          <w:b/>
          <w:sz w:val="26"/>
          <w:szCs w:val="26"/>
        </w:rPr>
        <w:t>, молодежной политик</w:t>
      </w:r>
      <w:r w:rsidR="009F7D5A">
        <w:rPr>
          <w:rFonts w:ascii="Times New Roman" w:hAnsi="Times New Roman" w:cs="Times New Roman"/>
          <w:b/>
          <w:sz w:val="26"/>
          <w:szCs w:val="26"/>
        </w:rPr>
        <w:t>и</w:t>
      </w:r>
    </w:p>
    <w:p w14:paraId="5F76887C" w14:textId="77777777" w:rsidR="00B75FD9" w:rsidRPr="00BE3E59" w:rsidRDefault="00B75FD9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15EF48E" w14:textId="77777777" w:rsidR="00313A0E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</w:t>
      </w:r>
      <w:r w:rsidR="00B71450" w:rsidRPr="00BE3E59">
        <w:rPr>
          <w:rFonts w:ascii="Times New Roman" w:hAnsi="Times New Roman" w:cs="Times New Roman"/>
          <w:sz w:val="26"/>
          <w:szCs w:val="26"/>
        </w:rPr>
        <w:t>6</w:t>
      </w:r>
      <w:r w:rsidR="00313A0E" w:rsidRPr="00BE3E59">
        <w:rPr>
          <w:rFonts w:ascii="Times New Roman" w:hAnsi="Times New Roman" w:cs="Times New Roman"/>
          <w:sz w:val="26"/>
          <w:szCs w:val="26"/>
        </w:rPr>
        <w:t xml:space="preserve">. Нормативные затраты на выполнение </w:t>
      </w:r>
      <w:r w:rsidR="00313A0E"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313A0E" w:rsidRPr="00BE3E59">
        <w:rPr>
          <w:rFonts w:ascii="Times New Roman" w:hAnsi="Times New Roman" w:cs="Times New Roman"/>
          <w:sz w:val="26"/>
          <w:szCs w:val="26"/>
        </w:rPr>
        <w:t>-й муниципальной работы (</w:t>
      </w:r>
      <w:r w:rsidR="00313A0E"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13A0E"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="00313A0E" w:rsidRPr="00BE3E59">
        <w:rPr>
          <w:rFonts w:ascii="Times New Roman" w:hAnsi="Times New Roman" w:cs="Times New Roman"/>
          <w:sz w:val="26"/>
          <w:szCs w:val="26"/>
        </w:rPr>
        <w:t>) определяется по следующей формуле:</w:t>
      </w:r>
    </w:p>
    <w:p w14:paraId="12D8E0ED" w14:textId="77777777" w:rsidR="0055582F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39A8CF" w14:textId="77777777" w:rsidR="00313A0E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</w:rPr>
        <w:t xml:space="preserve"> = </w:t>
      </w:r>
      <w:r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Start"/>
      <w:r w:rsidRPr="00BE3E59">
        <w:rPr>
          <w:rFonts w:ascii="Times New Roman" w:hAnsi="Times New Roman" w:cs="Times New Roman"/>
          <w:sz w:val="26"/>
          <w:szCs w:val="26"/>
          <w:vertAlign w:val="superscript"/>
        </w:rPr>
        <w:t>непос</w:t>
      </w:r>
      <w:proofErr w:type="spellEnd"/>
      <w:r w:rsidRPr="00BE3E59">
        <w:rPr>
          <w:rFonts w:ascii="Times New Roman" w:hAnsi="Times New Roman" w:cs="Times New Roman"/>
          <w:sz w:val="26"/>
          <w:szCs w:val="26"/>
        </w:rPr>
        <w:t xml:space="preserve"> + </w:t>
      </w:r>
      <w:r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  <w:vertAlign w:val="superscript"/>
        </w:rPr>
        <w:t>общ</w:t>
      </w:r>
      <w:r w:rsidRPr="00BE3E59">
        <w:rPr>
          <w:rFonts w:ascii="Times New Roman" w:hAnsi="Times New Roman" w:cs="Times New Roman"/>
          <w:sz w:val="26"/>
          <w:szCs w:val="26"/>
        </w:rPr>
        <w:t>, где:</w:t>
      </w:r>
    </w:p>
    <w:p w14:paraId="300DD655" w14:textId="77777777" w:rsidR="00015CB4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DE43926" w14:textId="77777777" w:rsidR="00015CB4" w:rsidRPr="00BE3E59" w:rsidRDefault="00313A0E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Start"/>
      <w:r w:rsidRPr="00BE3E59">
        <w:rPr>
          <w:rFonts w:ascii="Times New Roman" w:hAnsi="Times New Roman" w:cs="Times New Roman"/>
          <w:sz w:val="26"/>
          <w:szCs w:val="26"/>
          <w:vertAlign w:val="superscript"/>
        </w:rPr>
        <w:t>непос</w:t>
      </w:r>
      <w:proofErr w:type="spellEnd"/>
      <w:r w:rsidRPr="00BE3E59">
        <w:rPr>
          <w:rFonts w:ascii="Times New Roman" w:hAnsi="Times New Roman" w:cs="Times New Roman"/>
          <w:sz w:val="26"/>
          <w:szCs w:val="26"/>
        </w:rPr>
        <w:t>- нормативные</w:t>
      </w:r>
      <w:r w:rsidR="00015CB4" w:rsidRPr="00BE3E59">
        <w:rPr>
          <w:rFonts w:ascii="Times New Roman" w:hAnsi="Times New Roman" w:cs="Times New Roman"/>
          <w:sz w:val="26"/>
          <w:szCs w:val="26"/>
        </w:rPr>
        <w:t xml:space="preserve"> затраты, непосредственно связанные с выполнением </w:t>
      </w:r>
      <w:r w:rsidR="00015CB4"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015CB4" w:rsidRPr="00BE3E59">
        <w:rPr>
          <w:rFonts w:ascii="Times New Roman" w:hAnsi="Times New Roman" w:cs="Times New Roman"/>
          <w:sz w:val="26"/>
          <w:szCs w:val="26"/>
        </w:rPr>
        <w:t>-й муниципальной работы;</w:t>
      </w:r>
    </w:p>
    <w:p w14:paraId="5771181B" w14:textId="77777777" w:rsidR="00015CB4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E3E5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  <w:vertAlign w:val="superscript"/>
        </w:rPr>
        <w:t>общ</w:t>
      </w:r>
      <w:r w:rsidRPr="00BE3E59">
        <w:rPr>
          <w:rFonts w:ascii="Times New Roman" w:hAnsi="Times New Roman" w:cs="Times New Roman"/>
          <w:sz w:val="26"/>
          <w:szCs w:val="26"/>
        </w:rPr>
        <w:t xml:space="preserve"> – нормативные затраты на общехозяйственные нужды на выполнение </w:t>
      </w:r>
      <w:r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</w:rPr>
        <w:t>-й муниципальной работы.</w:t>
      </w:r>
    </w:p>
    <w:p w14:paraId="28B6B195" w14:textId="77777777" w:rsidR="00015CB4" w:rsidRPr="00BE3E59" w:rsidRDefault="00015CB4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 xml:space="preserve">При расчете нормативных затрат, непосредственно связанных с выполнением </w:t>
      </w:r>
      <w:r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</w:rPr>
        <w:t xml:space="preserve">-й муниципальной работы и нормативных затрат на общехозяйственные нужды на выполнение </w:t>
      </w:r>
      <w:r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BE3E59">
        <w:rPr>
          <w:rFonts w:ascii="Times New Roman" w:hAnsi="Times New Roman" w:cs="Times New Roman"/>
          <w:sz w:val="26"/>
          <w:szCs w:val="26"/>
        </w:rPr>
        <w:t xml:space="preserve">-й муниципальной работы, учитываются те же группы затрат, что и при определении базового норматива затрат на оказание </w:t>
      </w:r>
      <w:r w:rsidR="0093392F" w:rsidRPr="00BE3E59">
        <w:rPr>
          <w:rFonts w:ascii="Times New Roman" w:hAnsi="Times New Roman" w:cs="Times New Roman"/>
          <w:sz w:val="26"/>
          <w:szCs w:val="26"/>
        </w:rPr>
        <w:t>муниципальной</w:t>
      </w:r>
      <w:r w:rsidRPr="00BE3E59">
        <w:rPr>
          <w:rFonts w:ascii="Times New Roman" w:hAnsi="Times New Roman" w:cs="Times New Roman"/>
          <w:sz w:val="26"/>
          <w:szCs w:val="26"/>
        </w:rPr>
        <w:t xml:space="preserve"> услуги, пр</w:t>
      </w:r>
      <w:r w:rsidR="004E3029" w:rsidRPr="00BE3E59">
        <w:rPr>
          <w:rFonts w:ascii="Times New Roman" w:hAnsi="Times New Roman" w:cs="Times New Roman"/>
          <w:sz w:val="26"/>
          <w:szCs w:val="26"/>
        </w:rPr>
        <w:t>едусмотренные пунктами 16 – 17</w:t>
      </w:r>
      <w:r w:rsidRPr="00BE3E59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03C75894" w14:textId="7C6B5072" w:rsidR="00ED5BED" w:rsidRPr="00BE3E59" w:rsidRDefault="003E25D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37</w:t>
      </w:r>
      <w:r w:rsidR="00015CB4" w:rsidRPr="00BE3E59">
        <w:rPr>
          <w:rFonts w:ascii="Times New Roman" w:hAnsi="Times New Roman" w:cs="Times New Roman"/>
          <w:sz w:val="26"/>
          <w:szCs w:val="26"/>
        </w:rPr>
        <w:t xml:space="preserve">. Для работ, которые нельзя отнести к однотипным и провести нормирование на основе применения нормативно-подушевого финансирования, затраты на выполнение каждой работы определяются сметным методом исходя из потребности в средствах, необходимых для выполнения таких </w:t>
      </w:r>
      <w:r w:rsidR="00521CB5" w:rsidRPr="00BE3E5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15CB4" w:rsidRPr="00BE3E59">
        <w:rPr>
          <w:rFonts w:ascii="Times New Roman" w:hAnsi="Times New Roman" w:cs="Times New Roman"/>
          <w:sz w:val="26"/>
          <w:szCs w:val="26"/>
        </w:rPr>
        <w:t>ра</w:t>
      </w:r>
      <w:r w:rsidR="004013C5" w:rsidRPr="00BE3E59">
        <w:rPr>
          <w:rFonts w:ascii="Times New Roman" w:hAnsi="Times New Roman" w:cs="Times New Roman"/>
          <w:sz w:val="26"/>
          <w:szCs w:val="26"/>
        </w:rPr>
        <w:t>бот.</w:t>
      </w:r>
    </w:p>
    <w:p w14:paraId="119DE921" w14:textId="77777777" w:rsidR="00ED5BED" w:rsidRPr="00BE3E59" w:rsidRDefault="003E25D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lastRenderedPageBreak/>
        <w:t>38</w:t>
      </w:r>
      <w:r w:rsidR="00ED5BED" w:rsidRPr="00BE3E59">
        <w:rPr>
          <w:rFonts w:ascii="Times New Roman" w:hAnsi="Times New Roman" w:cs="Times New Roman"/>
          <w:sz w:val="26"/>
          <w:szCs w:val="26"/>
        </w:rPr>
        <w:t xml:space="preserve">. </w:t>
      </w:r>
      <w:r w:rsidR="00CD36B5" w:rsidRPr="00BE3E59">
        <w:rPr>
          <w:rFonts w:ascii="Times New Roman" w:hAnsi="Times New Roman" w:cs="Times New Roman"/>
          <w:sz w:val="26"/>
          <w:szCs w:val="26"/>
        </w:rPr>
        <w:t>Для распределения</w:t>
      </w:r>
      <w:r w:rsidR="00ED5BED" w:rsidRPr="00BE3E59">
        <w:rPr>
          <w:rFonts w:ascii="Times New Roman" w:hAnsi="Times New Roman" w:cs="Times New Roman"/>
          <w:sz w:val="26"/>
          <w:szCs w:val="26"/>
        </w:rPr>
        <w:t xml:space="preserve"> нормативных затрат на общехозяйственные нужды между всеми муниципальными работами, которые выполняет муниципальное учреждение</w:t>
      </w:r>
      <w:r w:rsidR="002E6BAE" w:rsidRPr="00BE3E59">
        <w:rPr>
          <w:rFonts w:ascii="Times New Roman" w:hAnsi="Times New Roman" w:cs="Times New Roman"/>
          <w:sz w:val="26"/>
          <w:szCs w:val="26"/>
        </w:rPr>
        <w:t>, применяется структурный метод, п</w:t>
      </w:r>
      <w:r w:rsidR="00ED5BED" w:rsidRPr="00BE3E59">
        <w:rPr>
          <w:rFonts w:ascii="Times New Roman" w:hAnsi="Times New Roman" w:cs="Times New Roman"/>
          <w:sz w:val="26"/>
          <w:szCs w:val="26"/>
        </w:rPr>
        <w:t>ри котором, нормативные затраты на общехозяйственные нужды распределяются между муниципальными работами пропорционально затратам, непосредственно связанными с выполнением муниципальной работы.</w:t>
      </w:r>
    </w:p>
    <w:p w14:paraId="720555C7" w14:textId="77777777" w:rsidR="00693C67" w:rsidRPr="00BE3E59" w:rsidRDefault="003E25D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39</w:t>
      </w:r>
      <w:r w:rsidR="00693C67" w:rsidRPr="00BE3E59">
        <w:rPr>
          <w:rFonts w:ascii="Times New Roman" w:hAnsi="Times New Roman" w:cs="Times New Roman"/>
          <w:sz w:val="26"/>
          <w:szCs w:val="26"/>
        </w:rPr>
        <w:t>. Для распределения нормативных затрат на общехозяйственные нужды между всеми муниципальными работами, которые выполняет муниципальное учреждение (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раб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693C67" w:rsidRPr="00BE3E59">
        <w:rPr>
          <w:rFonts w:ascii="Times New Roman" w:hAnsi="Times New Roman" w:cs="Times New Roman"/>
          <w:sz w:val="26"/>
          <w:szCs w:val="26"/>
        </w:rPr>
        <w:t>)</w:t>
      </w:r>
      <w:r w:rsidR="005156BE" w:rsidRPr="00BE3E59">
        <w:rPr>
          <w:rFonts w:ascii="Times New Roman" w:hAnsi="Times New Roman" w:cs="Times New Roman"/>
          <w:sz w:val="26"/>
          <w:szCs w:val="26"/>
        </w:rPr>
        <w:t>,</w:t>
      </w:r>
      <w:r w:rsidR="00693C67" w:rsidRPr="00BE3E59">
        <w:rPr>
          <w:rFonts w:ascii="Times New Roman" w:hAnsi="Times New Roman" w:cs="Times New Roman"/>
          <w:sz w:val="26"/>
          <w:szCs w:val="26"/>
        </w:rPr>
        <w:t xml:space="preserve"> применяется следующая формула:</w:t>
      </w:r>
    </w:p>
    <w:p w14:paraId="51B89560" w14:textId="77777777" w:rsidR="00693C67" w:rsidRPr="00BE3E59" w:rsidRDefault="00693C67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4754E0" w14:textId="77777777" w:rsidR="00693C67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6"/>
                <w:szCs w:val="26"/>
              </w:rPr>
              <m:t>раб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*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)%</m:t>
        </m:r>
      </m:oMath>
      <w:r w:rsidR="00693C67" w:rsidRPr="00BE3E5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93C67" w:rsidRPr="00BE3E59">
        <w:rPr>
          <w:rFonts w:ascii="Times New Roman" w:hAnsi="Times New Roman" w:cs="Times New Roman"/>
          <w:sz w:val="26"/>
          <w:szCs w:val="26"/>
        </w:rPr>
        <w:t>где:</w:t>
      </w:r>
    </w:p>
    <w:p w14:paraId="188FD66A" w14:textId="77777777" w:rsidR="0055582F" w:rsidRPr="00BE3E59" w:rsidRDefault="0055582F" w:rsidP="00F8183C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1216D75" w14:textId="77777777" w:rsidR="0055582F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55582F" w:rsidRPr="00BE3E59">
        <w:rPr>
          <w:rFonts w:ascii="Times New Roman" w:hAnsi="Times New Roman" w:cs="Times New Roman"/>
          <w:sz w:val="26"/>
          <w:szCs w:val="26"/>
        </w:rPr>
        <w:t xml:space="preserve"> - затраты на общехозяйственные расходы, связанные с выполнением муниципальной работы (по видам расходов);</w:t>
      </w:r>
    </w:p>
    <w:p w14:paraId="5A71103F" w14:textId="77777777" w:rsidR="00650C43" w:rsidRPr="00BE3E59" w:rsidRDefault="009D61F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p>
        </m:sSubSup>
      </m:oMath>
      <w:r w:rsidR="00621BB3" w:rsidRPr="00BE3E59">
        <w:rPr>
          <w:rFonts w:ascii="Times New Roman" w:hAnsi="Times New Roman" w:cs="Times New Roman"/>
          <w:sz w:val="26"/>
          <w:szCs w:val="26"/>
        </w:rPr>
        <w:t xml:space="preserve"> –доля затрат</w:t>
      </w:r>
      <w:r w:rsidR="0055582F" w:rsidRPr="00BE3E59">
        <w:rPr>
          <w:rFonts w:ascii="Times New Roman" w:hAnsi="Times New Roman" w:cs="Times New Roman"/>
          <w:sz w:val="26"/>
          <w:szCs w:val="26"/>
        </w:rPr>
        <w:t>в нормативных затратах,</w:t>
      </w:r>
      <w:r w:rsidR="00ED5BED" w:rsidRPr="00BE3E59">
        <w:rPr>
          <w:rFonts w:ascii="Times New Roman" w:hAnsi="Times New Roman" w:cs="Times New Roman"/>
          <w:sz w:val="26"/>
          <w:szCs w:val="26"/>
        </w:rPr>
        <w:t xml:space="preserve"> непосредственно связанных с выполнением муниципальной работы</w:t>
      </w:r>
      <w:r w:rsidR="0055582F" w:rsidRPr="00BE3E59">
        <w:rPr>
          <w:rFonts w:ascii="Times New Roman" w:hAnsi="Times New Roman" w:cs="Times New Roman"/>
          <w:sz w:val="26"/>
          <w:szCs w:val="26"/>
        </w:rPr>
        <w:t>.</w:t>
      </w:r>
    </w:p>
    <w:p w14:paraId="3E892C8F" w14:textId="77777777" w:rsidR="0017280C" w:rsidRPr="00BE3E59" w:rsidRDefault="003E25D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40</w:t>
      </w:r>
      <w:r w:rsidR="0017280C" w:rsidRPr="00BE3E59">
        <w:rPr>
          <w:rFonts w:ascii="Times New Roman" w:hAnsi="Times New Roman" w:cs="Times New Roman"/>
          <w:sz w:val="26"/>
          <w:szCs w:val="26"/>
        </w:rPr>
        <w:t xml:space="preserve">. Стоимость (цена, тариф) материальных запасов, работ и услуг, учитываемых при определении нормативных затрат на выполнение </w:t>
      </w:r>
      <w:r w:rsidR="0017280C" w:rsidRPr="00BE3E59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17280C" w:rsidRPr="00BE3E59">
        <w:rPr>
          <w:rFonts w:ascii="Times New Roman" w:hAnsi="Times New Roman" w:cs="Times New Roman"/>
          <w:sz w:val="26"/>
          <w:szCs w:val="26"/>
        </w:rPr>
        <w:t>-й муниципальной работы, определяется на основании информации о рыночных ценах (тарифах) на идентичные планируемым к приобретению материальные запасы, работы и услуги, а при их отсутствии - на однородные материальные запасы, работы и услуги с учетом прогнозного индекса потребительских цен на конец соответствующего финансового года.</w:t>
      </w:r>
    </w:p>
    <w:p w14:paraId="2F7F4477" w14:textId="77777777" w:rsidR="0017280C" w:rsidRPr="00BE3E59" w:rsidRDefault="0017280C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59">
        <w:rPr>
          <w:rFonts w:ascii="Times New Roman" w:hAnsi="Times New Roman" w:cs="Times New Roman"/>
          <w:sz w:val="26"/>
          <w:szCs w:val="26"/>
        </w:rPr>
        <w:t>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 и услуг для обеспечения муниципальных нужд.</w:t>
      </w:r>
    </w:p>
    <w:p w14:paraId="40724CE4" w14:textId="77777777" w:rsidR="00B75FD9" w:rsidRPr="00F76488" w:rsidRDefault="00B83720" w:rsidP="00F8183C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488">
        <w:rPr>
          <w:rFonts w:ascii="Times New Roman" w:hAnsi="Times New Roman" w:cs="Times New Roman"/>
          <w:sz w:val="24"/>
          <w:szCs w:val="24"/>
        </w:rPr>
        <w:tab/>
      </w:r>
    </w:p>
    <w:p w14:paraId="7BFCA17D" w14:textId="77777777" w:rsidR="000D2F93" w:rsidRPr="00F76488" w:rsidRDefault="000D2F93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5CC305F" w14:textId="3BFA2731" w:rsidR="000D2F93" w:rsidRDefault="000D2F93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06BE4D5C" w14:textId="4DAA6BA2" w:rsidR="00521CB5" w:rsidRDefault="00521CB5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1DEFFBF2" w14:textId="1AA14171" w:rsidR="00521CB5" w:rsidRDefault="00521CB5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37584D50" w14:textId="7A41B916" w:rsidR="00521CB5" w:rsidRDefault="00521CB5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46667D99" w14:textId="64ED331E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7ACEEC3F" w14:textId="6F4A31BB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0C62D516" w14:textId="46957419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6E93CB61" w14:textId="36EE4272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6D77F324" w14:textId="2DB7A337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78FD47A0" w14:textId="27B1AC61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662EC467" w14:textId="2B3181FB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5543681" w14:textId="2ABBAECF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7D2DFAA9" w14:textId="67F61FD3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682FDA5C" w14:textId="0ED8ED2B" w:rsidR="00F76488" w:rsidRDefault="00F7648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0C43ACFA" w14:textId="77777777" w:rsidR="00BE3E59" w:rsidRDefault="00BE3E59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12"/>
          <w:szCs w:val="12"/>
        </w:rPr>
      </w:pPr>
    </w:p>
    <w:p w14:paraId="14107290" w14:textId="5E15FACF" w:rsidR="0039076E" w:rsidRPr="000B1681" w:rsidRDefault="00C71F38" w:rsidP="00677AB7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12"/>
          <w:szCs w:val="12"/>
        </w:rPr>
      </w:pPr>
      <w:r w:rsidRPr="000B1681">
        <w:rPr>
          <w:rFonts w:ascii="Times New Roman" w:hAnsi="Times New Roman"/>
          <w:sz w:val="12"/>
          <w:szCs w:val="12"/>
        </w:rPr>
        <w:lastRenderedPageBreak/>
        <w:t xml:space="preserve">Приложение № </w:t>
      </w:r>
      <w:r w:rsidR="00191483">
        <w:rPr>
          <w:rFonts w:ascii="Times New Roman" w:hAnsi="Times New Roman"/>
          <w:sz w:val="12"/>
          <w:szCs w:val="12"/>
        </w:rPr>
        <w:t>1</w:t>
      </w:r>
    </w:p>
    <w:p w14:paraId="5327C394" w14:textId="1F0B5849" w:rsidR="000005D9" w:rsidRPr="000B1681" w:rsidRDefault="00FC2D46" w:rsidP="000B1681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12"/>
          <w:szCs w:val="12"/>
        </w:rPr>
      </w:pPr>
      <w:r w:rsidRPr="000B1681">
        <w:rPr>
          <w:rFonts w:ascii="Times New Roman" w:hAnsi="Times New Roman" w:cs="Times New Roman"/>
          <w:b w:val="0"/>
          <w:sz w:val="12"/>
          <w:szCs w:val="12"/>
        </w:rPr>
        <w:t xml:space="preserve">к </w:t>
      </w:r>
      <w:r w:rsidR="000B1681" w:rsidRPr="000B1681">
        <w:rPr>
          <w:rFonts w:ascii="Times New Roman" w:hAnsi="Times New Roman" w:cs="Times New Roman"/>
          <w:b w:val="0"/>
          <w:sz w:val="12"/>
          <w:szCs w:val="12"/>
        </w:rPr>
        <w:t>Порядка расчета нормативных затрат на оказание муниципальных услуг (выполнения работ) в сфере физической культуры, спорта, молодежной политике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</w:p>
    <w:p w14:paraId="1146A836" w14:textId="77777777" w:rsidR="000B1681" w:rsidRPr="000B1681" w:rsidRDefault="000B1681" w:rsidP="000B1681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3A8A254" w14:textId="77777777" w:rsidR="0085654C" w:rsidRDefault="0085654C" w:rsidP="0085654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5654C">
        <w:rPr>
          <w:rFonts w:ascii="Times New Roman" w:hAnsi="Times New Roman"/>
          <w:sz w:val="24"/>
          <w:szCs w:val="24"/>
        </w:rPr>
        <w:t xml:space="preserve">ИТОГОВОЕ ЗНАЧЕНИЕ И ВЕЛИЧИНА СОСТАВЛЯЮЩИХ БАЗОВОГО НОРМАТИВА ЗАТРАТ ПО МУНИЦИПАЛЬНЫМ УСЛУГАМ </w:t>
      </w:r>
    </w:p>
    <w:p w14:paraId="52BD3C8A" w14:textId="40C86A73" w:rsidR="0085654C" w:rsidRDefault="0085654C" w:rsidP="0085654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5654C">
        <w:rPr>
          <w:rFonts w:ascii="Times New Roman" w:hAnsi="Times New Roman"/>
          <w:sz w:val="24"/>
          <w:szCs w:val="24"/>
        </w:rPr>
        <w:t xml:space="preserve">(ВЫПОЛНЕНИЕ РАБОТ) ОКАЗЫВАЕМЫМ МУНИЦИПАЛЬНЫМ </w:t>
      </w:r>
    </w:p>
    <w:p w14:paraId="0AEE932B" w14:textId="618764CE" w:rsidR="00E52657" w:rsidRDefault="0085654C" w:rsidP="0085654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5654C">
        <w:rPr>
          <w:rFonts w:ascii="Times New Roman" w:hAnsi="Times New Roman"/>
          <w:sz w:val="24"/>
          <w:szCs w:val="24"/>
        </w:rPr>
        <w:t>БЮДЖЕТНЫМ (АВТОНОМНЫМ) УЧРЕЖДЕНИЕМ</w:t>
      </w:r>
    </w:p>
    <w:p w14:paraId="22332C86" w14:textId="77777777" w:rsidR="0085654C" w:rsidRPr="0085654C" w:rsidRDefault="0085654C" w:rsidP="0085654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2"/>
        <w:gridCol w:w="1437"/>
        <w:gridCol w:w="1437"/>
      </w:tblGrid>
      <w:tr w:rsidR="00191483" w:rsidRPr="00421530" w14:paraId="38D76197" w14:textId="77777777" w:rsidTr="00191483">
        <w:trPr>
          <w:trHeight w:val="1599"/>
        </w:trPr>
        <w:tc>
          <w:tcPr>
            <w:tcW w:w="7552" w:type="dxa"/>
            <w:vAlign w:val="center"/>
            <w:hideMark/>
          </w:tcPr>
          <w:p w14:paraId="76BF8485" w14:textId="5D710C98" w:rsidR="00191483" w:rsidRPr="00421530" w:rsidRDefault="00191483" w:rsidP="00856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654C">
              <w:rPr>
                <w:rFonts w:ascii="Times New Roman" w:hAnsi="Times New Roman"/>
                <w:color w:val="000000"/>
                <w:sz w:val="18"/>
                <w:szCs w:val="18"/>
              </w:rPr>
              <w:t>Составляющие нормативных затрат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  <w:hideMark/>
          </w:tcPr>
          <w:p w14:paraId="75C4791C" w14:textId="77777777" w:rsidR="00191483" w:rsidRDefault="00191483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14:paraId="4676ED4F" w14:textId="0FF64512" w:rsidR="00191483" w:rsidRPr="00421530" w:rsidRDefault="00191483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 услуги,</w:t>
            </w:r>
          </w:p>
          <w:p w14:paraId="2C4BD64F" w14:textId="47F326D4" w:rsidR="00191483" w:rsidRPr="00421530" w:rsidRDefault="00191483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выполнение работ</w:t>
            </w:r>
          </w:p>
        </w:tc>
      </w:tr>
      <w:tr w:rsidR="001F1933" w:rsidRPr="00421530" w14:paraId="5BE771F0" w14:textId="77777777" w:rsidTr="0085654C">
        <w:trPr>
          <w:trHeight w:val="1675"/>
        </w:trPr>
        <w:tc>
          <w:tcPr>
            <w:tcW w:w="7552" w:type="dxa"/>
            <w:shd w:val="clear" w:color="auto" w:fill="auto"/>
            <w:hideMark/>
          </w:tcPr>
          <w:p w14:paraId="5BCC91EA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оплату труда и начисления на выплаты по оплате труда  работников  организации, принимающих непосредственное участие в оказании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права. (ОТ1)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206A64F" w14:textId="66354B77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426F88B" w14:textId="2B794413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698F2850" w14:textId="77777777" w:rsidTr="0085654C">
        <w:trPr>
          <w:trHeight w:val="699"/>
        </w:trPr>
        <w:tc>
          <w:tcPr>
            <w:tcW w:w="7552" w:type="dxa"/>
            <w:shd w:val="clear" w:color="auto" w:fill="auto"/>
            <w:hideMark/>
          </w:tcPr>
          <w:p w14:paraId="590AF328" w14:textId="2AA51D94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приобретение материальных запасов и основных средств, потребляемых (используемых) в процессе оказания муниципальной услуги (работы), с учетом срока полезного использования (МЗ)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141F1FBF" w14:textId="143FEDDB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911B08A" w14:textId="259D07C6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63849907" w14:textId="77777777" w:rsidTr="0085654C">
        <w:trPr>
          <w:trHeight w:val="553"/>
        </w:trPr>
        <w:tc>
          <w:tcPr>
            <w:tcW w:w="7552" w:type="dxa"/>
            <w:shd w:val="clear" w:color="auto" w:fill="auto"/>
            <w:hideMark/>
          </w:tcPr>
          <w:p w14:paraId="340A730F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Иные затраты, непосредственно связанные с оказанием муниципальной услуги (выполнение работ). (ИНЗ)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FECD2CE" w14:textId="28516781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B5FDFD6" w14:textId="7394A380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7A0930BC" w14:textId="77777777" w:rsidTr="0085654C">
        <w:trPr>
          <w:trHeight w:val="300"/>
        </w:trPr>
        <w:tc>
          <w:tcPr>
            <w:tcW w:w="7552" w:type="dxa"/>
            <w:shd w:val="clear" w:color="auto" w:fill="auto"/>
            <w:hideMark/>
          </w:tcPr>
          <w:p w14:paraId="70EF7D7A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коммунальные услуги (КУ)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2EADACA7" w14:textId="51BC1873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7C55BE8" w14:textId="55FC7908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46493CFD" w14:textId="77777777" w:rsidTr="0085654C">
        <w:trPr>
          <w:trHeight w:val="396"/>
        </w:trPr>
        <w:tc>
          <w:tcPr>
            <w:tcW w:w="7552" w:type="dxa"/>
            <w:shd w:val="clear" w:color="auto" w:fill="auto"/>
            <w:hideMark/>
          </w:tcPr>
          <w:p w14:paraId="4D9F9408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содержание объектов недвижимого имущества (СНИ)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DFEDAEF" w14:textId="5D9443B5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521EF79" w14:textId="3802C6E0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6047ED9F" w14:textId="77777777" w:rsidTr="0085654C">
        <w:trPr>
          <w:trHeight w:val="480"/>
        </w:trPr>
        <w:tc>
          <w:tcPr>
            <w:tcW w:w="7552" w:type="dxa"/>
            <w:shd w:val="clear" w:color="auto" w:fill="auto"/>
            <w:hideMark/>
          </w:tcPr>
          <w:p w14:paraId="02B59320" w14:textId="35FBAE7D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содержание объектов особо ценного движимого имущества (СОЦДИ)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AD9E49B" w14:textId="57447D70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423C7B4" w14:textId="1BF669C5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44C2BC46" w14:textId="77777777" w:rsidTr="0085654C">
        <w:trPr>
          <w:trHeight w:val="300"/>
        </w:trPr>
        <w:tc>
          <w:tcPr>
            <w:tcW w:w="7552" w:type="dxa"/>
            <w:shd w:val="clear" w:color="auto" w:fill="auto"/>
            <w:hideMark/>
          </w:tcPr>
          <w:p w14:paraId="4273CFD1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приобретение услуг связи (УС)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6FF863B5" w14:textId="3264D2B3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7160E57" w14:textId="798D077A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0D52DF06" w14:textId="77777777" w:rsidTr="0085654C">
        <w:trPr>
          <w:trHeight w:val="322"/>
        </w:trPr>
        <w:tc>
          <w:tcPr>
            <w:tcW w:w="7552" w:type="dxa"/>
            <w:shd w:val="clear" w:color="auto" w:fill="auto"/>
            <w:hideMark/>
          </w:tcPr>
          <w:p w14:paraId="7DBDB253" w14:textId="31D9124B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Затраты на приобретение транспортных </w:t>
            </w:r>
            <w:r w:rsidR="0085654C"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услуг (</w:t>
            </w: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ТУ)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16F25BE" w14:textId="091C024B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007D326" w14:textId="60F3EEC6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7E3E77ED" w14:textId="77777777" w:rsidTr="0085654C">
        <w:trPr>
          <w:trHeight w:val="2113"/>
        </w:trPr>
        <w:tc>
          <w:tcPr>
            <w:tcW w:w="7552" w:type="dxa"/>
            <w:shd w:val="clear" w:color="auto" w:fill="auto"/>
            <w:hideMark/>
          </w:tcPr>
          <w:p w14:paraId="3F42AAD1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(работы)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(ОТ2)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7B9FF242" w14:textId="5096A809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21DC21E" w14:textId="12909AFD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069703B0" w14:textId="77777777" w:rsidTr="0085654C">
        <w:trPr>
          <w:trHeight w:val="480"/>
        </w:trPr>
        <w:tc>
          <w:tcPr>
            <w:tcW w:w="7552" w:type="dxa"/>
            <w:shd w:val="clear" w:color="auto" w:fill="auto"/>
            <w:hideMark/>
          </w:tcPr>
          <w:p w14:paraId="3D8BCE10" w14:textId="59BA1D40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Затраты на прочие общехозяйственные нужды</w:t>
            </w:r>
            <w:r w:rsidR="008565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21530">
              <w:rPr>
                <w:rFonts w:ascii="Times New Roman" w:hAnsi="Times New Roman"/>
                <w:color w:val="000000"/>
                <w:sz w:val="18"/>
                <w:szCs w:val="18"/>
              </w:rPr>
              <w:t>(ПНЗ)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376D052B" w14:textId="66424EA1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C6C15CA" w14:textId="3EB95017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933" w:rsidRPr="00421530" w14:paraId="6E236141" w14:textId="77777777" w:rsidTr="0085654C">
        <w:trPr>
          <w:trHeight w:val="630"/>
        </w:trPr>
        <w:tc>
          <w:tcPr>
            <w:tcW w:w="7552" w:type="dxa"/>
            <w:shd w:val="clear" w:color="auto" w:fill="auto"/>
            <w:hideMark/>
          </w:tcPr>
          <w:p w14:paraId="6A75326E" w14:textId="77777777" w:rsidR="00421530" w:rsidRPr="00421530" w:rsidRDefault="00421530" w:rsidP="004215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215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БАЗОВЫЙ НОРМАТИВ ЗАТРАТ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1C8858" w14:textId="6984FBEB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A75E67" w14:textId="18CF733F" w:rsidR="00421530" w:rsidRPr="00421530" w:rsidRDefault="00421530" w:rsidP="00421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908F81" w14:textId="4A251049" w:rsidR="00421530" w:rsidRPr="00223FE0" w:rsidRDefault="00421530" w:rsidP="00677AB7">
      <w:pPr>
        <w:shd w:val="clear" w:color="auto" w:fill="FFFFFF" w:themeFill="background1"/>
        <w:ind w:firstLine="708"/>
        <w:rPr>
          <w:rFonts w:ascii="Times New Roman" w:hAnsi="Times New Roman"/>
          <w:sz w:val="24"/>
          <w:szCs w:val="24"/>
        </w:rPr>
        <w:sectPr w:rsidR="00421530" w:rsidRPr="00223FE0" w:rsidSect="00F8183C">
          <w:pgSz w:w="11906" w:h="16838"/>
          <w:pgMar w:top="1134" w:right="567" w:bottom="1134" w:left="1701" w:header="0" w:footer="0" w:gutter="0"/>
          <w:cols w:space="720"/>
          <w:noEndnote/>
        </w:sectPr>
      </w:pPr>
    </w:p>
    <w:p w14:paraId="7888FC7B" w14:textId="1ABC5AD0" w:rsidR="00191483" w:rsidRPr="000B1681" w:rsidRDefault="00191483" w:rsidP="00191483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12"/>
          <w:szCs w:val="12"/>
        </w:rPr>
      </w:pPr>
      <w:r w:rsidRPr="000B1681">
        <w:rPr>
          <w:rFonts w:ascii="Times New Roman" w:hAnsi="Times New Roman"/>
          <w:sz w:val="12"/>
          <w:szCs w:val="12"/>
        </w:rPr>
        <w:lastRenderedPageBreak/>
        <w:t xml:space="preserve">Приложение № </w:t>
      </w:r>
      <w:r>
        <w:rPr>
          <w:rFonts w:ascii="Times New Roman" w:hAnsi="Times New Roman"/>
          <w:sz w:val="12"/>
          <w:szCs w:val="12"/>
        </w:rPr>
        <w:t>2</w:t>
      </w:r>
    </w:p>
    <w:p w14:paraId="3A4AE5C2" w14:textId="77777777" w:rsidR="00191483" w:rsidRPr="000B1681" w:rsidRDefault="00191483" w:rsidP="00191483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12"/>
          <w:szCs w:val="12"/>
        </w:rPr>
      </w:pPr>
      <w:r w:rsidRPr="000B1681">
        <w:rPr>
          <w:rFonts w:ascii="Times New Roman" w:hAnsi="Times New Roman" w:cs="Times New Roman"/>
          <w:b w:val="0"/>
          <w:sz w:val="12"/>
          <w:szCs w:val="12"/>
        </w:rPr>
        <w:t>к Порядка расчета нормативных затрат на оказание муниципальных услуг (выполнения работ) в сфере физической культуры, спорта, молодежной политике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</w:p>
    <w:p w14:paraId="0037D597" w14:textId="77777777" w:rsidR="0085654C" w:rsidRPr="00223FE0" w:rsidRDefault="0085654C" w:rsidP="0085654C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909B3C1" w14:textId="44BD4FFF" w:rsidR="0085654C" w:rsidRPr="001823F4" w:rsidRDefault="001823F4" w:rsidP="0085654C">
      <w:pPr>
        <w:shd w:val="clear" w:color="auto" w:fill="FFFFFF" w:themeFill="background1"/>
        <w:jc w:val="center"/>
        <w:rPr>
          <w:rFonts w:ascii="Times New Roman" w:hAnsi="Times New Roman"/>
          <w:bCs/>
          <w:sz w:val="24"/>
          <w:szCs w:val="24"/>
        </w:rPr>
      </w:pPr>
      <w:r w:rsidRPr="001823F4">
        <w:rPr>
          <w:rFonts w:ascii="Times New Roman" w:hAnsi="Times New Roman"/>
          <w:bCs/>
          <w:sz w:val="24"/>
          <w:szCs w:val="24"/>
        </w:rPr>
        <w:t>ЗНАЧЕНИЯ НАТУРАЛЬНЫХ НОРМ, НЕОБХОДИМЫХ ДЛЯ ОПРЕДЕЛЕНИЯ БАЗОВЫХ НОРМАТИВОВ ЗАТРАТ НА ОКАЗАНИЕ МУНИЦИПАЛЬНЫХ УСЛУГ В СФЕРЕ ФИЗИЧЕСКОЙ КУЛЬТУРЫ, СПОРТА, МОЛОДЕЖНОЙ ПОЛИТИКИ</w:t>
      </w:r>
    </w:p>
    <w:tbl>
      <w:tblPr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2409"/>
        <w:gridCol w:w="2249"/>
        <w:gridCol w:w="2174"/>
      </w:tblGrid>
      <w:tr w:rsidR="0085654C" w:rsidRPr="00200766" w14:paraId="70F80C5E" w14:textId="77777777" w:rsidTr="001E64D4">
        <w:trPr>
          <w:trHeight w:val="6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1F24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</w:tr>
      <w:tr w:rsidR="0085654C" w:rsidRPr="00200766" w14:paraId="6946F3FA" w14:textId="77777777" w:rsidTr="001E64D4">
        <w:trPr>
          <w:trHeight w:val="4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F610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ресурса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AB63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E3AD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5486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5654C" w:rsidRPr="00200766" w14:paraId="4BE49A81" w14:textId="77777777" w:rsidTr="001E64D4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A9AE1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>1. Натуральные нормы, непосредственно связанные с оказанием муниципальной услуги (выполнение работ)</w:t>
            </w:r>
          </w:p>
        </w:tc>
      </w:tr>
      <w:tr w:rsidR="0085654C" w:rsidRPr="00200766" w14:paraId="00FAB2A0" w14:textId="77777777" w:rsidTr="001E64D4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82ED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1.1 Работники, непосредственно связанные с оказанием муниципальной услуги (выполнение работ)</w:t>
            </w:r>
          </w:p>
        </w:tc>
      </w:tr>
      <w:tr w:rsidR="0085654C" w:rsidRPr="00200766" w14:paraId="6E3ED558" w14:textId="77777777" w:rsidTr="001E64D4">
        <w:trPr>
          <w:trHeight w:val="1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34B8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5B571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79E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70D1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30C39F65" w14:textId="77777777" w:rsidTr="001E64D4">
        <w:trPr>
          <w:trHeight w:val="23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B7991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 (выполнение работ)</w:t>
            </w:r>
          </w:p>
        </w:tc>
      </w:tr>
      <w:tr w:rsidR="0085654C" w:rsidRPr="00200766" w14:paraId="325F3C21" w14:textId="77777777" w:rsidTr="001E64D4">
        <w:trPr>
          <w:trHeight w:val="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6B8EF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1A17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BF047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DA77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0A832791" w14:textId="77777777" w:rsidTr="001E64D4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2900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8AA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F7DD8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BBBD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40AD3ED7" w14:textId="77777777" w:rsidTr="001E64D4">
        <w:trPr>
          <w:trHeight w:val="49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1992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1.3. Иные натуральные нормы, непосредственно используемые в процессе оказания муниципальной услуги (выполнение работ)</w:t>
            </w:r>
          </w:p>
        </w:tc>
      </w:tr>
      <w:tr w:rsidR="0085654C" w:rsidRPr="00200766" w14:paraId="6FBDAD0D" w14:textId="77777777" w:rsidTr="001E64D4">
        <w:trPr>
          <w:trHeight w:val="28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0977F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0B15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1088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21621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654C" w:rsidRPr="00200766" w14:paraId="44752ABB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4C69B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3FDF3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244B8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E320F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654C" w:rsidRPr="00200766" w14:paraId="1D93D7D5" w14:textId="77777777" w:rsidTr="001E64D4">
        <w:trPr>
          <w:trHeight w:val="6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510D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Натуральные нормы на общехозяйственные нужды </w:t>
            </w:r>
          </w:p>
        </w:tc>
      </w:tr>
      <w:tr w:rsidR="0085654C" w:rsidRPr="00200766" w14:paraId="632CC6A4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BC40B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2.1. Коммунальные услуги</w:t>
            </w:r>
          </w:p>
        </w:tc>
      </w:tr>
      <w:tr w:rsidR="0085654C" w:rsidRPr="00200766" w14:paraId="0F8733A4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D69F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6907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091A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6408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29157427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4DEE9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883A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FBD4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CAF80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5A896A5D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5CDE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2.2 Содержание объектов недвижимого имущества, необходимого для выполнения муниципального задания</w:t>
            </w:r>
          </w:p>
        </w:tc>
      </w:tr>
      <w:tr w:rsidR="0085654C" w:rsidRPr="00200766" w14:paraId="251F7DC3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26240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4023B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7F87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452F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230F7960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865E0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9198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4C050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6AFF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39140F4B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02F52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85654C" w:rsidRPr="00200766" w14:paraId="15E78E2D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B740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C025AF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29A4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6026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77C1937A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61CE0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CEC27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F01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11CC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34F9D8B9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9D6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2.4. Услуги связи</w:t>
            </w:r>
          </w:p>
        </w:tc>
      </w:tr>
      <w:tr w:rsidR="0085654C" w:rsidRPr="00200766" w14:paraId="1EB913E7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C116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34F20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63E13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853F1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3519F0C2" w14:textId="77777777" w:rsidTr="001E64D4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D461B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B754B2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9172A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A92A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17374023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60A5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2.5. Транспортные услуги</w:t>
            </w:r>
          </w:p>
        </w:tc>
      </w:tr>
      <w:tr w:rsidR="0085654C" w:rsidRPr="00200766" w14:paraId="2DBE7716" w14:textId="77777777" w:rsidTr="001E64D4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44FB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2E084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C1B4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EE73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19820BCF" w14:textId="77777777" w:rsidTr="001E64D4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B6181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87BE3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58E3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3975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348125CE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BB08F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 (выполнение работ)</w:t>
            </w:r>
          </w:p>
        </w:tc>
      </w:tr>
      <w:tr w:rsidR="0085654C" w:rsidRPr="00200766" w14:paraId="12BB380E" w14:textId="77777777" w:rsidTr="001E64D4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43117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C36B8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3BF1E2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5A4375E7" w14:textId="77777777" w:rsidTr="001E64D4">
        <w:trPr>
          <w:trHeight w:val="25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23978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2.7. Прочие общехозяйственные нужды</w:t>
            </w:r>
          </w:p>
        </w:tc>
      </w:tr>
      <w:tr w:rsidR="0085654C" w:rsidRPr="00200766" w14:paraId="5090C524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EF96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83DAFB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4D036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4795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654C" w:rsidRPr="00200766" w14:paraId="0ADAABFE" w14:textId="77777777" w:rsidTr="001E64D4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E68B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8454FD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D365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B806E" w14:textId="77777777" w:rsidR="0085654C" w:rsidRPr="00200766" w:rsidRDefault="0085654C" w:rsidP="001E64D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7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204F350" w14:textId="77777777" w:rsidR="0085654C" w:rsidRPr="00223FE0" w:rsidRDefault="0085654C" w:rsidP="0085654C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12F6F4D8" w14:textId="77777777" w:rsidR="0085654C" w:rsidRPr="00223FE0" w:rsidRDefault="0085654C" w:rsidP="0085654C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0C3F2FFE" w14:textId="77777777" w:rsidR="000005D9" w:rsidRDefault="000005D9" w:rsidP="00677AB7">
      <w:pPr>
        <w:shd w:val="clear" w:color="auto" w:fill="FFFFFF" w:themeFill="background1"/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2E7B892B" w14:textId="77777777" w:rsidR="00191483" w:rsidRDefault="00191483" w:rsidP="000C06CB">
      <w:pPr>
        <w:shd w:val="clear" w:color="auto" w:fill="FFFFFF" w:themeFill="background1"/>
        <w:tabs>
          <w:tab w:val="left" w:pos="4678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14:paraId="38778FC4" w14:textId="77777777" w:rsidR="00191483" w:rsidRDefault="00191483" w:rsidP="000C06CB">
      <w:pPr>
        <w:shd w:val="clear" w:color="auto" w:fill="FFFFFF" w:themeFill="background1"/>
        <w:tabs>
          <w:tab w:val="left" w:pos="4678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14:paraId="05879F20" w14:textId="77777777" w:rsidR="00191483" w:rsidRDefault="00191483" w:rsidP="000C06CB">
      <w:pPr>
        <w:shd w:val="clear" w:color="auto" w:fill="FFFFFF" w:themeFill="background1"/>
        <w:tabs>
          <w:tab w:val="left" w:pos="4678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14:paraId="3EF04540" w14:textId="0275FEA1" w:rsidR="00191483" w:rsidRPr="000B1681" w:rsidRDefault="00191483" w:rsidP="00191483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12"/>
          <w:szCs w:val="12"/>
        </w:rPr>
      </w:pPr>
      <w:r w:rsidRPr="000B1681">
        <w:rPr>
          <w:rFonts w:ascii="Times New Roman" w:hAnsi="Times New Roman"/>
          <w:sz w:val="12"/>
          <w:szCs w:val="12"/>
        </w:rPr>
        <w:lastRenderedPageBreak/>
        <w:t xml:space="preserve">Приложение № </w:t>
      </w:r>
      <w:r>
        <w:rPr>
          <w:rFonts w:ascii="Times New Roman" w:hAnsi="Times New Roman"/>
          <w:sz w:val="12"/>
          <w:szCs w:val="12"/>
        </w:rPr>
        <w:t>3</w:t>
      </w:r>
    </w:p>
    <w:p w14:paraId="229D6BB0" w14:textId="77777777" w:rsidR="00191483" w:rsidRPr="000B1681" w:rsidRDefault="00191483" w:rsidP="00191483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12"/>
          <w:szCs w:val="12"/>
        </w:rPr>
      </w:pPr>
      <w:r w:rsidRPr="000B1681">
        <w:rPr>
          <w:rFonts w:ascii="Times New Roman" w:hAnsi="Times New Roman" w:cs="Times New Roman"/>
          <w:b w:val="0"/>
          <w:sz w:val="12"/>
          <w:szCs w:val="12"/>
        </w:rPr>
        <w:t>к Порядка расчета нормативных затрат на оказание муниципальных услуг (выполнения работ) в сфере физической культуры, спорта, молодежной политике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</w:p>
    <w:p w14:paraId="329DA406" w14:textId="77777777" w:rsidR="0085654C" w:rsidRDefault="0085654C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E0CAC" w14:textId="0D2642B2" w:rsidR="00FC5806" w:rsidRPr="001823F4" w:rsidRDefault="00D5006D" w:rsidP="00FC5806">
      <w:pPr>
        <w:shd w:val="clear" w:color="auto" w:fill="FFFFFF" w:themeFill="background1"/>
        <w:tabs>
          <w:tab w:val="left" w:pos="11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23F4">
        <w:rPr>
          <w:rFonts w:ascii="Times New Roman" w:hAnsi="Times New Roman"/>
          <w:sz w:val="24"/>
          <w:szCs w:val="24"/>
        </w:rPr>
        <w:t>ЗНАЧЕНИЕ КОЭФФИЦИЕНТА</w:t>
      </w:r>
      <w:r w:rsidR="000C06CB" w:rsidRPr="001823F4">
        <w:rPr>
          <w:rFonts w:ascii="Times New Roman" w:hAnsi="Times New Roman"/>
          <w:sz w:val="24"/>
          <w:szCs w:val="24"/>
        </w:rPr>
        <w:t xml:space="preserve"> </w:t>
      </w:r>
      <w:r w:rsidR="0092043B" w:rsidRPr="001823F4">
        <w:rPr>
          <w:rFonts w:ascii="Times New Roman" w:hAnsi="Times New Roman"/>
          <w:sz w:val="24"/>
          <w:szCs w:val="24"/>
        </w:rPr>
        <w:t>ВЫРАВНИВАНИЯ, УЧИТЫВАЮЩЕГО</w:t>
      </w:r>
      <w:r w:rsidR="000C06CB" w:rsidRPr="001823F4">
        <w:rPr>
          <w:rFonts w:ascii="Times New Roman" w:hAnsi="Times New Roman"/>
          <w:sz w:val="24"/>
          <w:szCs w:val="24"/>
        </w:rPr>
        <w:t xml:space="preserve"> ОБЪЕМ ФИНАНСИРОВАНИЯ МУНИЦИПАЛЬНЫХ УСЛУГ ИЗ БЮДЖЕТА, </w:t>
      </w:r>
      <w:r w:rsidRPr="001823F4">
        <w:rPr>
          <w:rFonts w:ascii="Times New Roman" w:hAnsi="Times New Roman"/>
          <w:sz w:val="24"/>
          <w:szCs w:val="24"/>
        </w:rPr>
        <w:t>ОКАЗЫВАЕМЫХ МУНИЦИПАЛЬНЫМ</w:t>
      </w:r>
      <w:r w:rsidR="000C06CB" w:rsidRPr="001823F4">
        <w:rPr>
          <w:rFonts w:ascii="Times New Roman" w:hAnsi="Times New Roman"/>
          <w:sz w:val="24"/>
          <w:szCs w:val="24"/>
        </w:rPr>
        <w:t xml:space="preserve"> БЮДЖЕТНЫМ УЧРЕЖДЕНИЕМ </w:t>
      </w:r>
    </w:p>
    <w:p w14:paraId="57D86C43" w14:textId="0FD95B91" w:rsidR="000C06CB" w:rsidRPr="001823F4" w:rsidRDefault="00D5006D" w:rsidP="00FC5806">
      <w:pPr>
        <w:shd w:val="clear" w:color="auto" w:fill="FFFFFF" w:themeFill="background1"/>
        <w:tabs>
          <w:tab w:val="left" w:pos="11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23F4">
        <w:rPr>
          <w:rFonts w:ascii="Times New Roman" w:hAnsi="Times New Roman"/>
          <w:sz w:val="24"/>
          <w:szCs w:val="24"/>
        </w:rPr>
        <w:t>(</w:t>
      </w:r>
      <w:r w:rsidR="000C06CB" w:rsidRPr="001823F4">
        <w:rPr>
          <w:rFonts w:ascii="Times New Roman" w:hAnsi="Times New Roman"/>
          <w:sz w:val="24"/>
          <w:szCs w:val="24"/>
        </w:rPr>
        <w:t>ФИНАНСИРОВАНИЕ, УТВЕРЖДЕННОЕ БЮДЖЕТОМ)</w:t>
      </w:r>
    </w:p>
    <w:p w14:paraId="209A864C" w14:textId="77777777" w:rsidR="00FC5806" w:rsidRPr="00226E65" w:rsidRDefault="00FC5806" w:rsidP="00FC5806">
      <w:pPr>
        <w:shd w:val="clear" w:color="auto" w:fill="FFFFFF" w:themeFill="background1"/>
        <w:tabs>
          <w:tab w:val="left" w:pos="117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60"/>
        <w:gridCol w:w="6623"/>
        <w:gridCol w:w="1134"/>
        <w:gridCol w:w="1276"/>
      </w:tblGrid>
      <w:tr w:rsidR="006C771A" w:rsidRPr="005D7299" w14:paraId="6010546C" w14:textId="77777777" w:rsidTr="003E3D9E">
        <w:trPr>
          <w:trHeight w:val="10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944" w14:textId="77777777" w:rsidR="006C771A" w:rsidRPr="005D7299" w:rsidRDefault="006C771A" w:rsidP="00FC58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2F" w14:textId="4DDCF59A" w:rsidR="006C771A" w:rsidRPr="005D7299" w:rsidRDefault="006C771A" w:rsidP="006C7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93AD" w14:textId="3A41B06D" w:rsidR="006C771A" w:rsidRPr="005D7299" w:rsidRDefault="006C771A" w:rsidP="00FC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</w:tr>
      <w:tr w:rsidR="00BE3E59" w:rsidRPr="005D7299" w14:paraId="056920D6" w14:textId="77777777" w:rsidTr="005602DC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23B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D17F" w14:textId="6599538A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муниципального задания в бюджете (руб.)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DA97" w14:textId="558B0A6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A72" w14:textId="5CAF8B9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3E59" w:rsidRPr="005D7299" w14:paraId="013C3F84" w14:textId="77777777" w:rsidTr="005D7299">
        <w:trPr>
          <w:trHeight w:val="7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57A8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9E6C" w14:textId="558652F4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Базовый норматив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7FA3" w14:textId="6F6F413F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40FE" w14:textId="521AF67F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3E59" w:rsidRPr="005D7299" w14:paraId="61D19E20" w14:textId="77777777" w:rsidTr="005D7299">
        <w:trPr>
          <w:trHeight w:val="7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57D5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7F04" w14:textId="2F537C7A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Объемный </w:t>
            </w:r>
            <w:r w:rsidR="005D7299"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8C66" w14:textId="669C6261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DFE" w14:textId="1A27094C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3E59" w:rsidRPr="005D7299" w14:paraId="0BCBF1B9" w14:textId="77777777" w:rsidTr="005602DC">
        <w:trPr>
          <w:trHeight w:val="9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F05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E427" w14:textId="2DE341C9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платной деятельности в рамках установленного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DC5" w14:textId="2819D6F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31D9" w14:textId="1876FECE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3E59" w:rsidRPr="005D7299" w14:paraId="592E0469" w14:textId="77777777" w:rsidTr="005D7299">
        <w:trPr>
          <w:trHeight w:val="10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F8A3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420F" w14:textId="61E1C864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муниципального задания согласно базовому нормативу (руб.) (</w:t>
            </w:r>
            <w:r w:rsidR="009F7D5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=(2*3</w:t>
            </w:r>
            <w:r w:rsidR="005D729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9F7D5A">
              <w:rPr>
                <w:rFonts w:ascii="Times New Roman" w:hAnsi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FFCF" w14:textId="198F01A8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12E" w14:textId="02588911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3E59" w:rsidRPr="005D7299" w14:paraId="4B63EE1A" w14:textId="77777777" w:rsidTr="005602DC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E7A" w14:textId="77777777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5276" w14:textId="77523D15" w:rsidR="00BE3E59" w:rsidRPr="005D7299" w:rsidRDefault="00BE3E59" w:rsidP="00BE3E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выравнивания, учитывающий объем финансирования на оказание муниципальной </w:t>
            </w:r>
            <w:proofErr w:type="gramStart"/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услуги  в</w:t>
            </w:r>
            <w:proofErr w:type="gramEnd"/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текущем финансовом году (</w:t>
            </w:r>
            <w:r w:rsidR="005D729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=1/</w:t>
            </w:r>
            <w:r w:rsidR="005D729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5D729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412C" w14:textId="7E270A5E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19B0" w14:textId="1E3F5184" w:rsidR="00BE3E59" w:rsidRPr="005D7299" w:rsidRDefault="00BE3E59" w:rsidP="00BE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27EDFB4" w14:textId="453C593A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3737E89A" w14:textId="76E33050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04C15B23" w14:textId="5CEB0DED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40821A89" w14:textId="5A40C0A7" w:rsidR="003D1725" w:rsidRDefault="003D1725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012B9A11" w14:textId="352137A1" w:rsidR="003D1725" w:rsidRDefault="003D1725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565FF5DA" w14:textId="3A678848" w:rsidR="004065FF" w:rsidRDefault="004065FF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30E41510" w14:textId="3908D7A9" w:rsidR="004065FF" w:rsidRDefault="004065FF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234647DC" w14:textId="5A3F981D" w:rsidR="004065FF" w:rsidRDefault="004065FF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54BB7E87" w14:textId="77777777" w:rsidR="004065FF" w:rsidRDefault="004065FF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35EBFA59" w14:textId="38F00834" w:rsidR="003D1725" w:rsidRDefault="003D1725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6B777247" w14:textId="60680141" w:rsidR="003D1725" w:rsidRDefault="003D1725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03B6116D" w14:textId="33101ABF" w:rsidR="00191483" w:rsidRPr="000B1681" w:rsidRDefault="00191483" w:rsidP="00191483">
      <w:pPr>
        <w:shd w:val="clear" w:color="auto" w:fill="FFFFFF" w:themeFill="background1"/>
        <w:tabs>
          <w:tab w:val="left" w:pos="4678"/>
        </w:tabs>
        <w:spacing w:after="0"/>
        <w:ind w:left="4536"/>
        <w:jc w:val="right"/>
        <w:rPr>
          <w:rFonts w:ascii="Times New Roman" w:hAnsi="Times New Roman"/>
          <w:sz w:val="12"/>
          <w:szCs w:val="12"/>
        </w:rPr>
      </w:pPr>
      <w:r w:rsidRPr="000B1681">
        <w:rPr>
          <w:rFonts w:ascii="Times New Roman" w:hAnsi="Times New Roman"/>
          <w:sz w:val="12"/>
          <w:szCs w:val="12"/>
        </w:rPr>
        <w:t xml:space="preserve">Приложение № </w:t>
      </w:r>
      <w:r>
        <w:rPr>
          <w:rFonts w:ascii="Times New Roman" w:hAnsi="Times New Roman"/>
          <w:sz w:val="12"/>
          <w:szCs w:val="12"/>
        </w:rPr>
        <w:t>4</w:t>
      </w:r>
    </w:p>
    <w:p w14:paraId="7AC73925" w14:textId="77777777" w:rsidR="00191483" w:rsidRPr="000B1681" w:rsidRDefault="00191483" w:rsidP="00191483">
      <w:pPr>
        <w:pStyle w:val="ConsPlusTitle"/>
        <w:shd w:val="clear" w:color="auto" w:fill="FFFFFF" w:themeFill="background1"/>
        <w:tabs>
          <w:tab w:val="left" w:pos="4678"/>
        </w:tabs>
        <w:spacing w:line="276" w:lineRule="auto"/>
        <w:ind w:left="4536"/>
        <w:jc w:val="right"/>
        <w:rPr>
          <w:rFonts w:ascii="Times New Roman" w:hAnsi="Times New Roman" w:cs="Times New Roman"/>
          <w:b w:val="0"/>
          <w:sz w:val="12"/>
          <w:szCs w:val="12"/>
        </w:rPr>
      </w:pPr>
      <w:r w:rsidRPr="000B1681">
        <w:rPr>
          <w:rFonts w:ascii="Times New Roman" w:hAnsi="Times New Roman" w:cs="Times New Roman"/>
          <w:b w:val="0"/>
          <w:sz w:val="12"/>
          <w:szCs w:val="12"/>
        </w:rPr>
        <w:t>к Порядка расчета нормативных затрат на оказание муниципальных услуг (выполнения работ) в сфере физической культуры, спорта, молодежной политике Рузского городского округа, применяемых при расчете объема субсидии на финансовое обеспечение выполнения муниципального задания муниципальным учреждением</w:t>
      </w:r>
    </w:p>
    <w:p w14:paraId="1045FBDE" w14:textId="77777777" w:rsidR="000B1681" w:rsidRDefault="000B1681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47DF4EA8" w14:textId="6747530F" w:rsidR="000C06CB" w:rsidRDefault="00543F3A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C06CB" w:rsidRPr="000C06CB">
        <w:rPr>
          <w:rFonts w:ascii="Times New Roman" w:hAnsi="Times New Roman"/>
          <w:sz w:val="24"/>
          <w:szCs w:val="24"/>
        </w:rPr>
        <w:t xml:space="preserve">БЪЕМ ФИНАНСИРОВАНИЯ МУНИЦИПАЛЬНОГО ЗАДАНИЯ НА ОКАЗАНИЕ МУНИЦИПАЛЬНЫХ УСЛУГ (ВЫПОЛНЕНИЕ </w:t>
      </w:r>
      <w:r w:rsidR="000B1681" w:rsidRPr="000C06CB">
        <w:rPr>
          <w:rFonts w:ascii="Times New Roman" w:hAnsi="Times New Roman"/>
          <w:sz w:val="24"/>
          <w:szCs w:val="24"/>
        </w:rPr>
        <w:t>РАБОТ) ОКАЗЫВАЕМЫХ</w:t>
      </w:r>
      <w:r w:rsidR="000C06CB" w:rsidRPr="000C06CB">
        <w:rPr>
          <w:rFonts w:ascii="Times New Roman" w:hAnsi="Times New Roman"/>
          <w:sz w:val="24"/>
          <w:szCs w:val="24"/>
        </w:rPr>
        <w:t xml:space="preserve"> МУНИЦИПАЛЬНЫМ БЮДЖЕТНЫМ УЧРЕЖДЕНИЕМ</w:t>
      </w:r>
      <w:r w:rsidR="000C06CB" w:rsidRPr="000C06CB">
        <w:rPr>
          <w:rFonts w:ascii="Times New Roman" w:hAnsi="Times New Roman"/>
          <w:sz w:val="24"/>
          <w:szCs w:val="24"/>
        </w:rPr>
        <w:tab/>
      </w:r>
      <w:r w:rsidR="000C06CB" w:rsidRPr="000C06CB">
        <w:rPr>
          <w:rFonts w:ascii="Times New Roman" w:hAnsi="Times New Roman"/>
          <w:sz w:val="24"/>
          <w:szCs w:val="24"/>
        </w:rPr>
        <w:tab/>
      </w:r>
    </w:p>
    <w:p w14:paraId="4417EFA8" w14:textId="77777777" w:rsidR="000C06CB" w:rsidRP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  <w:r w:rsidRPr="000C06CB">
        <w:rPr>
          <w:rFonts w:ascii="Times New Roman" w:hAnsi="Times New Roman"/>
          <w:sz w:val="24"/>
          <w:szCs w:val="24"/>
        </w:rPr>
        <w:tab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49"/>
        <w:gridCol w:w="974"/>
        <w:gridCol w:w="974"/>
        <w:gridCol w:w="974"/>
        <w:gridCol w:w="974"/>
        <w:gridCol w:w="974"/>
        <w:gridCol w:w="974"/>
        <w:gridCol w:w="975"/>
      </w:tblGrid>
      <w:tr w:rsidR="000C06CB" w:rsidRPr="000C06CB" w14:paraId="68A0EAA8" w14:textId="77777777" w:rsidTr="00543F3A">
        <w:trPr>
          <w:trHeight w:val="1992"/>
        </w:trPr>
        <w:tc>
          <w:tcPr>
            <w:tcW w:w="1696" w:type="dxa"/>
            <w:hideMark/>
          </w:tcPr>
          <w:p w14:paraId="6551D5BF" w14:textId="2BB145E5" w:rsidR="000C06CB" w:rsidRPr="000761EA" w:rsidRDefault="00543F3A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8" w:name="_Hlk80020724"/>
            <w:r w:rsidRPr="000761EA">
              <w:rPr>
                <w:rFonts w:ascii="Times New Roman" w:hAnsi="Times New Roman"/>
                <w:sz w:val="14"/>
                <w:szCs w:val="14"/>
              </w:rPr>
              <w:t>Наименование муниципальной</w:t>
            </w:r>
            <w:r w:rsidR="000C06CB" w:rsidRPr="000761EA">
              <w:rPr>
                <w:rFonts w:ascii="Times New Roman" w:hAnsi="Times New Roman"/>
                <w:sz w:val="14"/>
                <w:szCs w:val="14"/>
              </w:rPr>
              <w:t xml:space="preserve"> услуги</w:t>
            </w:r>
            <w:r w:rsidR="000761EA" w:rsidRPr="000761EA">
              <w:rPr>
                <w:rFonts w:ascii="Times New Roman" w:hAnsi="Times New Roman"/>
                <w:sz w:val="14"/>
                <w:szCs w:val="14"/>
              </w:rPr>
              <w:t xml:space="preserve"> (выполнение работ)</w:t>
            </w:r>
            <w:bookmarkEnd w:id="8"/>
          </w:p>
        </w:tc>
        <w:tc>
          <w:tcPr>
            <w:tcW w:w="949" w:type="dxa"/>
            <w:hideMark/>
          </w:tcPr>
          <w:p w14:paraId="0F81F8CD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>Показатель условия</w:t>
            </w:r>
          </w:p>
        </w:tc>
        <w:tc>
          <w:tcPr>
            <w:tcW w:w="974" w:type="dxa"/>
            <w:hideMark/>
          </w:tcPr>
          <w:p w14:paraId="08327FFB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>Нормативные затраты на оказание единицы услуги (работы)</w:t>
            </w:r>
          </w:p>
        </w:tc>
        <w:tc>
          <w:tcPr>
            <w:tcW w:w="974" w:type="dxa"/>
            <w:hideMark/>
          </w:tcPr>
          <w:p w14:paraId="146479CE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>Объем муниципальной услуги (чел.)</w:t>
            </w:r>
          </w:p>
        </w:tc>
        <w:tc>
          <w:tcPr>
            <w:tcW w:w="974" w:type="dxa"/>
            <w:hideMark/>
          </w:tcPr>
          <w:p w14:paraId="6DA1A176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>размер платной деятельности в рамках установленного муниципального задания</w:t>
            </w:r>
          </w:p>
        </w:tc>
        <w:tc>
          <w:tcPr>
            <w:tcW w:w="974" w:type="dxa"/>
            <w:hideMark/>
          </w:tcPr>
          <w:p w14:paraId="6CBC0C99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 xml:space="preserve">Коэффициент выравнивания </w:t>
            </w:r>
          </w:p>
        </w:tc>
        <w:tc>
          <w:tcPr>
            <w:tcW w:w="974" w:type="dxa"/>
            <w:hideMark/>
          </w:tcPr>
          <w:p w14:paraId="053C369B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>Нормативные затраты на выполнение РАБОТ</w:t>
            </w:r>
          </w:p>
        </w:tc>
        <w:tc>
          <w:tcPr>
            <w:tcW w:w="974" w:type="dxa"/>
            <w:hideMark/>
          </w:tcPr>
          <w:p w14:paraId="720796DF" w14:textId="77777777" w:rsidR="000C06CB" w:rsidRPr="000761EA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 xml:space="preserve">Объем финансового обеспечения выполнения муниципального задания      </w:t>
            </w:r>
            <w:proofErr w:type="gramStart"/>
            <w:r w:rsidRPr="000761EA">
              <w:rPr>
                <w:rFonts w:ascii="Times New Roman" w:hAnsi="Times New Roman"/>
                <w:sz w:val="14"/>
                <w:szCs w:val="14"/>
              </w:rPr>
              <w:t xml:space="preserve">   (</w:t>
            </w:r>
            <w:proofErr w:type="gramEnd"/>
            <w:r w:rsidRPr="000761EA">
              <w:rPr>
                <w:rFonts w:ascii="Times New Roman" w:hAnsi="Times New Roman"/>
                <w:sz w:val="14"/>
                <w:szCs w:val="14"/>
              </w:rPr>
              <w:t xml:space="preserve"> руб.)</w:t>
            </w:r>
          </w:p>
        </w:tc>
        <w:tc>
          <w:tcPr>
            <w:tcW w:w="975" w:type="dxa"/>
            <w:hideMark/>
          </w:tcPr>
          <w:p w14:paraId="2833DC8E" w14:textId="1EFD569D" w:rsidR="000C06CB" w:rsidRPr="000761EA" w:rsidRDefault="00593477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3477">
              <w:rPr>
                <w:rFonts w:ascii="Times New Roman" w:hAnsi="Times New Roman"/>
                <w:sz w:val="14"/>
                <w:szCs w:val="14"/>
              </w:rPr>
              <w:t xml:space="preserve">Нормативные затраты на единицу муниципальной услуги с </w:t>
            </w:r>
            <w:proofErr w:type="gramStart"/>
            <w:r w:rsidRPr="00593477">
              <w:rPr>
                <w:rFonts w:ascii="Times New Roman" w:hAnsi="Times New Roman"/>
                <w:sz w:val="14"/>
                <w:szCs w:val="14"/>
              </w:rPr>
              <w:t>учетом  корректирующего</w:t>
            </w:r>
            <w:proofErr w:type="gramEnd"/>
            <w:r w:rsidRPr="00593477">
              <w:rPr>
                <w:rFonts w:ascii="Times New Roman" w:hAnsi="Times New Roman"/>
                <w:sz w:val="14"/>
                <w:szCs w:val="14"/>
              </w:rPr>
              <w:t xml:space="preserve">  коэффициента, рублей</w:t>
            </w:r>
          </w:p>
        </w:tc>
      </w:tr>
      <w:tr w:rsidR="000C06CB" w:rsidRPr="000C06CB" w14:paraId="59E8BD16" w14:textId="77777777" w:rsidTr="000761EA">
        <w:trPr>
          <w:trHeight w:val="248"/>
        </w:trPr>
        <w:tc>
          <w:tcPr>
            <w:tcW w:w="1696" w:type="dxa"/>
            <w:vAlign w:val="center"/>
            <w:hideMark/>
          </w:tcPr>
          <w:p w14:paraId="00571C48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9" w:type="dxa"/>
            <w:vAlign w:val="center"/>
            <w:hideMark/>
          </w:tcPr>
          <w:p w14:paraId="28E4A331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4" w:type="dxa"/>
            <w:vAlign w:val="center"/>
            <w:hideMark/>
          </w:tcPr>
          <w:p w14:paraId="665548A5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74" w:type="dxa"/>
            <w:vAlign w:val="center"/>
            <w:hideMark/>
          </w:tcPr>
          <w:p w14:paraId="70D0D2DB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4" w:type="dxa"/>
            <w:vAlign w:val="center"/>
            <w:hideMark/>
          </w:tcPr>
          <w:p w14:paraId="16361180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74" w:type="dxa"/>
            <w:vAlign w:val="center"/>
            <w:hideMark/>
          </w:tcPr>
          <w:p w14:paraId="334A0B61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4" w:type="dxa"/>
            <w:vAlign w:val="center"/>
            <w:hideMark/>
          </w:tcPr>
          <w:p w14:paraId="3AA364B3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74" w:type="dxa"/>
            <w:vAlign w:val="center"/>
            <w:hideMark/>
          </w:tcPr>
          <w:p w14:paraId="295B066A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8</w:t>
            </w:r>
            <w:proofErr w:type="gramStart"/>
            <w:r w:rsidRPr="000761EA">
              <w:rPr>
                <w:rFonts w:ascii="Times New Roman" w:hAnsi="Times New Roman"/>
                <w:sz w:val="12"/>
                <w:szCs w:val="12"/>
              </w:rPr>
              <w:t>=(</w:t>
            </w:r>
            <w:proofErr w:type="gramEnd"/>
            <w:r w:rsidRPr="000761EA">
              <w:rPr>
                <w:rFonts w:ascii="Times New Roman" w:hAnsi="Times New Roman"/>
                <w:sz w:val="12"/>
                <w:szCs w:val="12"/>
              </w:rPr>
              <w:t>3*4*6-5+7)</w:t>
            </w:r>
          </w:p>
        </w:tc>
        <w:tc>
          <w:tcPr>
            <w:tcW w:w="975" w:type="dxa"/>
            <w:vAlign w:val="center"/>
            <w:hideMark/>
          </w:tcPr>
          <w:p w14:paraId="2411CCC1" w14:textId="77777777" w:rsidR="000C06CB" w:rsidRPr="000761EA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761EA">
              <w:rPr>
                <w:rFonts w:ascii="Times New Roman" w:hAnsi="Times New Roman"/>
                <w:sz w:val="12"/>
                <w:szCs w:val="12"/>
              </w:rPr>
              <w:t>9 = 8/4</w:t>
            </w:r>
          </w:p>
        </w:tc>
      </w:tr>
      <w:tr w:rsidR="000C06CB" w:rsidRPr="000C06CB" w14:paraId="368AEB38" w14:textId="77777777" w:rsidTr="000761EA">
        <w:trPr>
          <w:trHeight w:val="1005"/>
        </w:trPr>
        <w:tc>
          <w:tcPr>
            <w:tcW w:w="1696" w:type="dxa"/>
            <w:vMerge w:val="restart"/>
          </w:tcPr>
          <w:p w14:paraId="50AADEF1" w14:textId="17D51321" w:rsidR="000C06CB" w:rsidRPr="000C06CB" w:rsidRDefault="000761EA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EA">
              <w:rPr>
                <w:rFonts w:ascii="Times New Roman" w:hAnsi="Times New Roman"/>
                <w:sz w:val="14"/>
                <w:szCs w:val="14"/>
              </w:rPr>
              <w:t xml:space="preserve">Наименование муниципальной услуги </w:t>
            </w:r>
          </w:p>
        </w:tc>
        <w:tc>
          <w:tcPr>
            <w:tcW w:w="949" w:type="dxa"/>
          </w:tcPr>
          <w:p w14:paraId="4637973F" w14:textId="7AB901C6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5DB2219A" w14:textId="7378C20A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15C0095C" w14:textId="3C9677A5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0333BDEE" w14:textId="00FE7335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730A0D14" w14:textId="6342492F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63A4AC41" w14:textId="21C6D0BB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3F71316D" w14:textId="1FFC0133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noWrap/>
          </w:tcPr>
          <w:p w14:paraId="7481E714" w14:textId="6E25174E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CB" w:rsidRPr="000C06CB" w14:paraId="434AA498" w14:textId="77777777" w:rsidTr="00543F3A">
        <w:trPr>
          <w:trHeight w:val="1032"/>
        </w:trPr>
        <w:tc>
          <w:tcPr>
            <w:tcW w:w="1696" w:type="dxa"/>
            <w:vMerge/>
          </w:tcPr>
          <w:p w14:paraId="0A6E8E0D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E4C3FDF" w14:textId="51164A95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5E3B1BDC" w14:textId="5480179A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1CA8BC90" w14:textId="7774BCE8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10569A89" w14:textId="0CB0D8AB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6573326A" w14:textId="7BCD43D9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0F61F2A3" w14:textId="23C9479E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3BA620CC" w14:textId="7E3DCC08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noWrap/>
          </w:tcPr>
          <w:p w14:paraId="6F44F3D2" w14:textId="7F586C40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CB" w:rsidRPr="000C06CB" w14:paraId="4F6157F1" w14:textId="77777777" w:rsidTr="000761EA">
        <w:trPr>
          <w:trHeight w:val="385"/>
        </w:trPr>
        <w:tc>
          <w:tcPr>
            <w:tcW w:w="1696" w:type="dxa"/>
            <w:hideMark/>
          </w:tcPr>
          <w:p w14:paraId="0D0FBF4D" w14:textId="35D00D37" w:rsidR="000C06CB" w:rsidRPr="000C06CB" w:rsidRDefault="000761EA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</w:t>
            </w:r>
            <w:r w:rsidRPr="000761EA">
              <w:rPr>
                <w:rFonts w:ascii="Times New Roman" w:hAnsi="Times New Roman"/>
                <w:sz w:val="14"/>
                <w:szCs w:val="14"/>
              </w:rPr>
              <w:t>ыполнение работ</w:t>
            </w:r>
          </w:p>
        </w:tc>
        <w:tc>
          <w:tcPr>
            <w:tcW w:w="949" w:type="dxa"/>
            <w:hideMark/>
          </w:tcPr>
          <w:p w14:paraId="302AAE63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noWrap/>
            <w:hideMark/>
          </w:tcPr>
          <w:p w14:paraId="7070D564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noWrap/>
            <w:hideMark/>
          </w:tcPr>
          <w:p w14:paraId="33B75DD5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noWrap/>
            <w:hideMark/>
          </w:tcPr>
          <w:p w14:paraId="1C977BA3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noWrap/>
            <w:hideMark/>
          </w:tcPr>
          <w:p w14:paraId="7A6EEC16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noWrap/>
          </w:tcPr>
          <w:p w14:paraId="0C63F9F6" w14:textId="5848F436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7279107B" w14:textId="083AF155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noWrap/>
          </w:tcPr>
          <w:p w14:paraId="297A2EC7" w14:textId="2A1F277F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CB" w:rsidRPr="000C06CB" w14:paraId="1AB47D3B" w14:textId="77777777" w:rsidTr="000761EA">
        <w:trPr>
          <w:trHeight w:val="300"/>
        </w:trPr>
        <w:tc>
          <w:tcPr>
            <w:tcW w:w="1696" w:type="dxa"/>
            <w:vAlign w:val="center"/>
            <w:hideMark/>
          </w:tcPr>
          <w:p w14:paraId="0EA3351F" w14:textId="77777777" w:rsidR="000C06CB" w:rsidRPr="000C06CB" w:rsidRDefault="000C06CB" w:rsidP="000761EA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6C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9" w:type="dxa"/>
            <w:hideMark/>
          </w:tcPr>
          <w:p w14:paraId="26399073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6C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14:paraId="0967495F" w14:textId="7777777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6C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</w:tcPr>
          <w:p w14:paraId="5A7680D3" w14:textId="0DF394B3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0F390B27" w14:textId="57C07920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1A6D8B3F" w14:textId="37D093BD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7783AC93" w14:textId="1322C447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14:paraId="1180888E" w14:textId="5F491E78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14:paraId="0B035A86" w14:textId="079E4EFE" w:rsidR="000C06CB" w:rsidRPr="000C06CB" w:rsidRDefault="000C06CB" w:rsidP="000C06CB">
            <w:pPr>
              <w:shd w:val="clear" w:color="auto" w:fill="FFFFFF" w:themeFill="background1"/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A71C6C4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  <w:r w:rsidRPr="000C06CB">
        <w:rPr>
          <w:rFonts w:ascii="Times New Roman" w:hAnsi="Times New Roman"/>
          <w:sz w:val="24"/>
          <w:szCs w:val="24"/>
        </w:rPr>
        <w:tab/>
      </w:r>
      <w:r w:rsidRPr="000C06CB">
        <w:rPr>
          <w:rFonts w:ascii="Times New Roman" w:hAnsi="Times New Roman"/>
          <w:sz w:val="24"/>
          <w:szCs w:val="24"/>
        </w:rPr>
        <w:tab/>
      </w:r>
      <w:r w:rsidRPr="000C06CB">
        <w:rPr>
          <w:rFonts w:ascii="Times New Roman" w:hAnsi="Times New Roman"/>
          <w:sz w:val="24"/>
          <w:szCs w:val="24"/>
        </w:rPr>
        <w:tab/>
      </w:r>
      <w:r w:rsidRPr="000C06CB">
        <w:rPr>
          <w:rFonts w:ascii="Times New Roman" w:hAnsi="Times New Roman"/>
          <w:sz w:val="24"/>
          <w:szCs w:val="24"/>
        </w:rPr>
        <w:tab/>
      </w:r>
      <w:r w:rsidRPr="000C06CB">
        <w:rPr>
          <w:rFonts w:ascii="Times New Roman" w:hAnsi="Times New Roman"/>
          <w:sz w:val="24"/>
          <w:szCs w:val="24"/>
        </w:rPr>
        <w:tab/>
      </w:r>
      <w:r w:rsidRPr="000C06CB">
        <w:rPr>
          <w:rFonts w:ascii="Times New Roman" w:hAnsi="Times New Roman"/>
          <w:sz w:val="24"/>
          <w:szCs w:val="24"/>
        </w:rPr>
        <w:tab/>
      </w:r>
    </w:p>
    <w:p w14:paraId="27BB90FF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2AC5AF55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567ABC87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25129E43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03ED58B7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312B20BB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5B7CE1E5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62184870" w14:textId="77777777" w:rsidR="000C06CB" w:rsidRDefault="000C06CB" w:rsidP="000C06CB">
      <w:pPr>
        <w:shd w:val="clear" w:color="auto" w:fill="FFFFFF" w:themeFill="background1"/>
        <w:tabs>
          <w:tab w:val="left" w:pos="1170"/>
        </w:tabs>
        <w:jc w:val="center"/>
        <w:rPr>
          <w:rFonts w:ascii="Times New Roman" w:hAnsi="Times New Roman"/>
          <w:sz w:val="24"/>
          <w:szCs w:val="24"/>
        </w:rPr>
      </w:pPr>
    </w:p>
    <w:p w14:paraId="5BA6449C" w14:textId="5FADF920" w:rsidR="00DF2024" w:rsidRDefault="000C06CB" w:rsidP="000B1681">
      <w:pPr>
        <w:shd w:val="clear" w:color="auto" w:fill="FFFFFF" w:themeFill="background1"/>
        <w:tabs>
          <w:tab w:val="left" w:pos="4678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C06CB">
        <w:rPr>
          <w:rFonts w:ascii="Times New Roman" w:hAnsi="Times New Roman"/>
          <w:sz w:val="24"/>
          <w:szCs w:val="24"/>
        </w:rPr>
        <w:tab/>
      </w:r>
    </w:p>
    <w:sectPr w:rsidR="00DF2024" w:rsidSect="00F8183C">
      <w:headerReference w:type="default" r:id="rId67"/>
      <w:footerReference w:type="default" r:id="rId6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54B" w14:textId="77777777" w:rsidR="009D61FC" w:rsidRDefault="009D61FC" w:rsidP="00DE1382">
      <w:pPr>
        <w:spacing w:after="0" w:line="240" w:lineRule="auto"/>
      </w:pPr>
      <w:r>
        <w:separator/>
      </w:r>
    </w:p>
  </w:endnote>
  <w:endnote w:type="continuationSeparator" w:id="0">
    <w:p w14:paraId="6DF9EC26" w14:textId="77777777" w:rsidR="009D61FC" w:rsidRDefault="009D61FC" w:rsidP="00DE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FC52" w14:textId="77777777" w:rsidR="00E5637F" w:rsidRDefault="00E563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A255" w14:textId="77777777" w:rsidR="009D61FC" w:rsidRDefault="009D61FC" w:rsidP="00DE1382">
      <w:pPr>
        <w:spacing w:after="0" w:line="240" w:lineRule="auto"/>
      </w:pPr>
      <w:r>
        <w:separator/>
      </w:r>
    </w:p>
  </w:footnote>
  <w:footnote w:type="continuationSeparator" w:id="0">
    <w:p w14:paraId="3DBE666B" w14:textId="77777777" w:rsidR="009D61FC" w:rsidRDefault="009D61FC" w:rsidP="00DE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2C15" w14:textId="77777777" w:rsidR="00E5637F" w:rsidRPr="00A97193" w:rsidRDefault="00E5637F" w:rsidP="00A971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3in;height:3in" o:bullet="t">
        <v:imagedata r:id="rId1" o:title=""/>
      </v:shape>
    </w:pict>
  </w:numPicBullet>
  <w:numPicBullet w:numPicBulletId="1">
    <w:pict>
      <v:shape id="_x0000_i1202" type="#_x0000_t75" style="width:3in;height:3in;visibility:visible" o:bullet="t">
        <v:imagedata r:id="rId2" o:title=""/>
      </v:shape>
    </w:pict>
  </w:numPicBullet>
  <w:numPicBullet w:numPicBulletId="2">
    <w:pict>
      <v:shape id="_x0000_i1203" type="#_x0000_t75" style="width:3in;height:3in;visibility:visible" o:bullet="t">
        <v:imagedata r:id="rId3" o:title=""/>
      </v:shape>
    </w:pict>
  </w:numPicBullet>
  <w:numPicBullet w:numPicBulletId="3">
    <w:pict>
      <v:shape id="_x0000_i1204" type="#_x0000_t75" style="width:3in;height:3in;visibility:visible" o:bullet="t">
        <v:imagedata r:id="rId4" o:title=""/>
      </v:shape>
    </w:pict>
  </w:numPicBullet>
  <w:numPicBullet w:numPicBulletId="4">
    <w:pict>
      <v:shape id="_x0000_i1205" type="#_x0000_t75" style="width:3in;height:3in;visibility:visible" o:bullet="t">
        <v:imagedata r:id="rId5" o:title=""/>
      </v:shape>
    </w:pict>
  </w:numPicBullet>
  <w:numPicBullet w:numPicBulletId="5">
    <w:pict>
      <v:shape id="_x0000_i1206" type="#_x0000_t75" style="width:3in;height:3in;visibility:visible" o:bullet="t">
        <v:imagedata r:id="rId6" o:title=""/>
      </v:shape>
    </w:pict>
  </w:numPicBullet>
  <w:numPicBullet w:numPicBulletId="6">
    <w:pict>
      <v:shape id="_x0000_i1207" type="#_x0000_t75" style="width:3in;height:3in;visibility:visible" o:bullet="t">
        <v:imagedata r:id="rId7" o:title=""/>
      </v:shape>
    </w:pict>
  </w:numPicBullet>
  <w:abstractNum w:abstractNumId="0" w15:restartNumberingAfterBreak="0">
    <w:nsid w:val="07416E78"/>
    <w:multiLevelType w:val="hybridMultilevel"/>
    <w:tmpl w:val="81F88782"/>
    <w:lvl w:ilvl="0" w:tplc="3230D3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658C2"/>
    <w:multiLevelType w:val="hybridMultilevel"/>
    <w:tmpl w:val="73BC5434"/>
    <w:lvl w:ilvl="0" w:tplc="E43087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9F76E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8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2A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CF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4B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80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8A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A8459C"/>
    <w:multiLevelType w:val="hybridMultilevel"/>
    <w:tmpl w:val="5EBA9F20"/>
    <w:lvl w:ilvl="0" w:tplc="3CA608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81A4C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0C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C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6E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A2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2E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C43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8429F6"/>
    <w:multiLevelType w:val="hybridMultilevel"/>
    <w:tmpl w:val="81C851BE"/>
    <w:lvl w:ilvl="0" w:tplc="5BAA1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26B8E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46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28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A0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9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CC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F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89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EF788F"/>
    <w:multiLevelType w:val="hybridMultilevel"/>
    <w:tmpl w:val="9F6691FE"/>
    <w:lvl w:ilvl="0" w:tplc="5694D6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C0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0B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2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C7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4B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40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80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4F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147EB5"/>
    <w:multiLevelType w:val="hybridMultilevel"/>
    <w:tmpl w:val="2F54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8609C"/>
    <w:multiLevelType w:val="hybridMultilevel"/>
    <w:tmpl w:val="3800C39C"/>
    <w:lvl w:ilvl="0" w:tplc="A9B4C8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B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E5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4F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6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29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66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1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6F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4C332A"/>
    <w:multiLevelType w:val="hybridMultilevel"/>
    <w:tmpl w:val="3B4A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82101"/>
    <w:multiLevelType w:val="hybridMultilevel"/>
    <w:tmpl w:val="FEF6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677E"/>
    <w:multiLevelType w:val="hybridMultilevel"/>
    <w:tmpl w:val="011869BA"/>
    <w:lvl w:ilvl="0" w:tplc="29ACFF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EC7F95"/>
    <w:multiLevelType w:val="hybridMultilevel"/>
    <w:tmpl w:val="E6E207CE"/>
    <w:lvl w:ilvl="0" w:tplc="0D68D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54189"/>
    <w:multiLevelType w:val="hybridMultilevel"/>
    <w:tmpl w:val="CFD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328A"/>
    <w:multiLevelType w:val="hybridMultilevel"/>
    <w:tmpl w:val="CEE6F886"/>
    <w:lvl w:ilvl="0" w:tplc="22989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82"/>
    <w:rsid w:val="000005D9"/>
    <w:rsid w:val="00001493"/>
    <w:rsid w:val="00005140"/>
    <w:rsid w:val="00011187"/>
    <w:rsid w:val="000146A8"/>
    <w:rsid w:val="00015CB4"/>
    <w:rsid w:val="0002058C"/>
    <w:rsid w:val="00021C55"/>
    <w:rsid w:val="000240F9"/>
    <w:rsid w:val="00024B05"/>
    <w:rsid w:val="00024EF2"/>
    <w:rsid w:val="00060498"/>
    <w:rsid w:val="00065C87"/>
    <w:rsid w:val="00065FEF"/>
    <w:rsid w:val="000761EA"/>
    <w:rsid w:val="0007734F"/>
    <w:rsid w:val="00083E5C"/>
    <w:rsid w:val="00085DD7"/>
    <w:rsid w:val="00086F7F"/>
    <w:rsid w:val="00087DBB"/>
    <w:rsid w:val="000906AD"/>
    <w:rsid w:val="00092F1D"/>
    <w:rsid w:val="00093293"/>
    <w:rsid w:val="000A5FAB"/>
    <w:rsid w:val="000B1681"/>
    <w:rsid w:val="000C06CB"/>
    <w:rsid w:val="000C5CAF"/>
    <w:rsid w:val="000C6BE3"/>
    <w:rsid w:val="000D22B7"/>
    <w:rsid w:val="000D2590"/>
    <w:rsid w:val="000D2F93"/>
    <w:rsid w:val="000E0C49"/>
    <w:rsid w:val="000E398D"/>
    <w:rsid w:val="000E4784"/>
    <w:rsid w:val="000E5B2C"/>
    <w:rsid w:val="000E6FAB"/>
    <w:rsid w:val="000F31A2"/>
    <w:rsid w:val="00106620"/>
    <w:rsid w:val="0011049E"/>
    <w:rsid w:val="00112EAE"/>
    <w:rsid w:val="001249F7"/>
    <w:rsid w:val="00124D69"/>
    <w:rsid w:val="00126D62"/>
    <w:rsid w:val="00130692"/>
    <w:rsid w:val="0013594B"/>
    <w:rsid w:val="00144BE8"/>
    <w:rsid w:val="00150B93"/>
    <w:rsid w:val="0015468E"/>
    <w:rsid w:val="00154728"/>
    <w:rsid w:val="00157DB6"/>
    <w:rsid w:val="0017280C"/>
    <w:rsid w:val="001735D1"/>
    <w:rsid w:val="00173A32"/>
    <w:rsid w:val="00173CD9"/>
    <w:rsid w:val="0018152E"/>
    <w:rsid w:val="001823F4"/>
    <w:rsid w:val="00191483"/>
    <w:rsid w:val="001914F9"/>
    <w:rsid w:val="00192607"/>
    <w:rsid w:val="00197682"/>
    <w:rsid w:val="0019782E"/>
    <w:rsid w:val="00197EB8"/>
    <w:rsid w:val="001A4D12"/>
    <w:rsid w:val="001A75CC"/>
    <w:rsid w:val="001A7B8D"/>
    <w:rsid w:val="001B4790"/>
    <w:rsid w:val="001C028E"/>
    <w:rsid w:val="001C358B"/>
    <w:rsid w:val="001C727E"/>
    <w:rsid w:val="001E496B"/>
    <w:rsid w:val="001F1933"/>
    <w:rsid w:val="001F37E6"/>
    <w:rsid w:val="00200766"/>
    <w:rsid w:val="00203064"/>
    <w:rsid w:val="00203B2F"/>
    <w:rsid w:val="002231CA"/>
    <w:rsid w:val="00223FE0"/>
    <w:rsid w:val="00226A1D"/>
    <w:rsid w:val="00226E65"/>
    <w:rsid w:val="00234849"/>
    <w:rsid w:val="00243D7E"/>
    <w:rsid w:val="0024559F"/>
    <w:rsid w:val="00251389"/>
    <w:rsid w:val="00253509"/>
    <w:rsid w:val="0026442B"/>
    <w:rsid w:val="00265021"/>
    <w:rsid w:val="00266BB6"/>
    <w:rsid w:val="00272400"/>
    <w:rsid w:val="0027390D"/>
    <w:rsid w:val="002747C7"/>
    <w:rsid w:val="00290231"/>
    <w:rsid w:val="0029074E"/>
    <w:rsid w:val="00290C16"/>
    <w:rsid w:val="00291B07"/>
    <w:rsid w:val="002A2CAC"/>
    <w:rsid w:val="002A389D"/>
    <w:rsid w:val="002A7925"/>
    <w:rsid w:val="002B2BD2"/>
    <w:rsid w:val="002B3F81"/>
    <w:rsid w:val="002B5FFC"/>
    <w:rsid w:val="002C0C12"/>
    <w:rsid w:val="002C0DB1"/>
    <w:rsid w:val="002C11FB"/>
    <w:rsid w:val="002C2A7A"/>
    <w:rsid w:val="002C4C7B"/>
    <w:rsid w:val="002C7F99"/>
    <w:rsid w:val="002D0792"/>
    <w:rsid w:val="002E0CBC"/>
    <w:rsid w:val="002E1A77"/>
    <w:rsid w:val="002E6BAE"/>
    <w:rsid w:val="002F30CA"/>
    <w:rsid w:val="00301FE0"/>
    <w:rsid w:val="003063CE"/>
    <w:rsid w:val="00307E62"/>
    <w:rsid w:val="00312BB7"/>
    <w:rsid w:val="00313A0E"/>
    <w:rsid w:val="003152EC"/>
    <w:rsid w:val="0031740B"/>
    <w:rsid w:val="00324A5C"/>
    <w:rsid w:val="00331F6A"/>
    <w:rsid w:val="00341DD0"/>
    <w:rsid w:val="003446B6"/>
    <w:rsid w:val="003472FD"/>
    <w:rsid w:val="003511F9"/>
    <w:rsid w:val="003542D1"/>
    <w:rsid w:val="00360605"/>
    <w:rsid w:val="00366FE7"/>
    <w:rsid w:val="00370028"/>
    <w:rsid w:val="003715AA"/>
    <w:rsid w:val="0037443E"/>
    <w:rsid w:val="003806B8"/>
    <w:rsid w:val="0038488A"/>
    <w:rsid w:val="003849F5"/>
    <w:rsid w:val="0039076E"/>
    <w:rsid w:val="00390DEC"/>
    <w:rsid w:val="003918EC"/>
    <w:rsid w:val="00396DCA"/>
    <w:rsid w:val="003A2268"/>
    <w:rsid w:val="003A2E9C"/>
    <w:rsid w:val="003A3393"/>
    <w:rsid w:val="003A6053"/>
    <w:rsid w:val="003D1725"/>
    <w:rsid w:val="003D1F8B"/>
    <w:rsid w:val="003D43EA"/>
    <w:rsid w:val="003D5C23"/>
    <w:rsid w:val="003E25DC"/>
    <w:rsid w:val="003E3D9E"/>
    <w:rsid w:val="003E7079"/>
    <w:rsid w:val="003F08EE"/>
    <w:rsid w:val="003F32E6"/>
    <w:rsid w:val="003F40CC"/>
    <w:rsid w:val="003F4ECD"/>
    <w:rsid w:val="004013C5"/>
    <w:rsid w:val="00404F08"/>
    <w:rsid w:val="00405FAC"/>
    <w:rsid w:val="004065FF"/>
    <w:rsid w:val="00406F3D"/>
    <w:rsid w:val="00411124"/>
    <w:rsid w:val="00412754"/>
    <w:rsid w:val="004160BD"/>
    <w:rsid w:val="00417505"/>
    <w:rsid w:val="004202D0"/>
    <w:rsid w:val="00421530"/>
    <w:rsid w:val="00424138"/>
    <w:rsid w:val="004257C3"/>
    <w:rsid w:val="00426480"/>
    <w:rsid w:val="00437403"/>
    <w:rsid w:val="00442C18"/>
    <w:rsid w:val="00457A6A"/>
    <w:rsid w:val="00466330"/>
    <w:rsid w:val="004669A7"/>
    <w:rsid w:val="00470F67"/>
    <w:rsid w:val="0047192D"/>
    <w:rsid w:val="00477C75"/>
    <w:rsid w:val="00481380"/>
    <w:rsid w:val="0048371F"/>
    <w:rsid w:val="00484D4B"/>
    <w:rsid w:val="00485FE8"/>
    <w:rsid w:val="00496939"/>
    <w:rsid w:val="0049772F"/>
    <w:rsid w:val="004A5E6F"/>
    <w:rsid w:val="004C15C0"/>
    <w:rsid w:val="004E0BE8"/>
    <w:rsid w:val="004E3029"/>
    <w:rsid w:val="004E36A7"/>
    <w:rsid w:val="004E54A0"/>
    <w:rsid w:val="004E5DD0"/>
    <w:rsid w:val="004F3118"/>
    <w:rsid w:val="00500BDC"/>
    <w:rsid w:val="00512DEA"/>
    <w:rsid w:val="005156BE"/>
    <w:rsid w:val="00516AD9"/>
    <w:rsid w:val="00521CB5"/>
    <w:rsid w:val="00526595"/>
    <w:rsid w:val="005317A5"/>
    <w:rsid w:val="00532648"/>
    <w:rsid w:val="00533DFF"/>
    <w:rsid w:val="00543F31"/>
    <w:rsid w:val="00543F3A"/>
    <w:rsid w:val="00547B54"/>
    <w:rsid w:val="005553D5"/>
    <w:rsid w:val="0055565C"/>
    <w:rsid w:val="0055582F"/>
    <w:rsid w:val="0055593D"/>
    <w:rsid w:val="005629C5"/>
    <w:rsid w:val="00562DBB"/>
    <w:rsid w:val="0056571A"/>
    <w:rsid w:val="005663C8"/>
    <w:rsid w:val="00570586"/>
    <w:rsid w:val="005736D2"/>
    <w:rsid w:val="005738CB"/>
    <w:rsid w:val="00575D7F"/>
    <w:rsid w:val="00586AEB"/>
    <w:rsid w:val="005912FF"/>
    <w:rsid w:val="00593477"/>
    <w:rsid w:val="005936E0"/>
    <w:rsid w:val="00594357"/>
    <w:rsid w:val="005A1037"/>
    <w:rsid w:val="005A1A61"/>
    <w:rsid w:val="005A5F4A"/>
    <w:rsid w:val="005C1D2A"/>
    <w:rsid w:val="005C638D"/>
    <w:rsid w:val="005D0800"/>
    <w:rsid w:val="005D4E65"/>
    <w:rsid w:val="005D62D9"/>
    <w:rsid w:val="005D7299"/>
    <w:rsid w:val="005E055E"/>
    <w:rsid w:val="005E0E6E"/>
    <w:rsid w:val="005E6218"/>
    <w:rsid w:val="005E6EFD"/>
    <w:rsid w:val="005F1552"/>
    <w:rsid w:val="005F327D"/>
    <w:rsid w:val="005F6C84"/>
    <w:rsid w:val="006007F5"/>
    <w:rsid w:val="006149C0"/>
    <w:rsid w:val="00620AFE"/>
    <w:rsid w:val="00621BB3"/>
    <w:rsid w:val="006265D5"/>
    <w:rsid w:val="00630F42"/>
    <w:rsid w:val="00642324"/>
    <w:rsid w:val="006446D1"/>
    <w:rsid w:val="00650C43"/>
    <w:rsid w:val="00651CF1"/>
    <w:rsid w:val="00664EA6"/>
    <w:rsid w:val="00666619"/>
    <w:rsid w:val="00670C63"/>
    <w:rsid w:val="00674DBE"/>
    <w:rsid w:val="006766E6"/>
    <w:rsid w:val="00677AB7"/>
    <w:rsid w:val="00682A8B"/>
    <w:rsid w:val="006873AE"/>
    <w:rsid w:val="00693C67"/>
    <w:rsid w:val="006A5FB6"/>
    <w:rsid w:val="006B1888"/>
    <w:rsid w:val="006B40C2"/>
    <w:rsid w:val="006B6CB1"/>
    <w:rsid w:val="006C771A"/>
    <w:rsid w:val="006D1F1D"/>
    <w:rsid w:val="006D5F91"/>
    <w:rsid w:val="006E2D1E"/>
    <w:rsid w:val="006F32DE"/>
    <w:rsid w:val="006F5BE5"/>
    <w:rsid w:val="006F694D"/>
    <w:rsid w:val="007211C3"/>
    <w:rsid w:val="0072281C"/>
    <w:rsid w:val="00727473"/>
    <w:rsid w:val="007304E6"/>
    <w:rsid w:val="007324A4"/>
    <w:rsid w:val="00734673"/>
    <w:rsid w:val="00734E11"/>
    <w:rsid w:val="00735667"/>
    <w:rsid w:val="00735F36"/>
    <w:rsid w:val="00746FBC"/>
    <w:rsid w:val="00756AD3"/>
    <w:rsid w:val="007644E1"/>
    <w:rsid w:val="00765A90"/>
    <w:rsid w:val="007735A5"/>
    <w:rsid w:val="00782D45"/>
    <w:rsid w:val="007842DA"/>
    <w:rsid w:val="00785495"/>
    <w:rsid w:val="00785587"/>
    <w:rsid w:val="00786B06"/>
    <w:rsid w:val="00796A12"/>
    <w:rsid w:val="007B03F3"/>
    <w:rsid w:val="007B3B1E"/>
    <w:rsid w:val="007C7BFF"/>
    <w:rsid w:val="007D11CB"/>
    <w:rsid w:val="007D341E"/>
    <w:rsid w:val="007D4DEB"/>
    <w:rsid w:val="007D6389"/>
    <w:rsid w:val="007E6F24"/>
    <w:rsid w:val="007F19B8"/>
    <w:rsid w:val="007F2AC7"/>
    <w:rsid w:val="00811B96"/>
    <w:rsid w:val="00813B56"/>
    <w:rsid w:val="008150A9"/>
    <w:rsid w:val="00815559"/>
    <w:rsid w:val="00815573"/>
    <w:rsid w:val="00855863"/>
    <w:rsid w:val="0085654C"/>
    <w:rsid w:val="0086736D"/>
    <w:rsid w:val="0087525E"/>
    <w:rsid w:val="00876ED5"/>
    <w:rsid w:val="00877F20"/>
    <w:rsid w:val="00880547"/>
    <w:rsid w:val="00883982"/>
    <w:rsid w:val="008843B1"/>
    <w:rsid w:val="008900CD"/>
    <w:rsid w:val="00892C8A"/>
    <w:rsid w:val="008A1D22"/>
    <w:rsid w:val="008A2509"/>
    <w:rsid w:val="008A3FCD"/>
    <w:rsid w:val="008B189E"/>
    <w:rsid w:val="008B2C8B"/>
    <w:rsid w:val="008B4B07"/>
    <w:rsid w:val="008B523D"/>
    <w:rsid w:val="008B6AC6"/>
    <w:rsid w:val="008D50C0"/>
    <w:rsid w:val="008E4280"/>
    <w:rsid w:val="008F1821"/>
    <w:rsid w:val="00903275"/>
    <w:rsid w:val="00903A40"/>
    <w:rsid w:val="00904077"/>
    <w:rsid w:val="00904CD0"/>
    <w:rsid w:val="009054BD"/>
    <w:rsid w:val="0091638E"/>
    <w:rsid w:val="0092043B"/>
    <w:rsid w:val="00920BFA"/>
    <w:rsid w:val="00926DBC"/>
    <w:rsid w:val="0093392F"/>
    <w:rsid w:val="00936065"/>
    <w:rsid w:val="009379B1"/>
    <w:rsid w:val="0094146F"/>
    <w:rsid w:val="009427AD"/>
    <w:rsid w:val="009610FE"/>
    <w:rsid w:val="00964F3C"/>
    <w:rsid w:val="0096669D"/>
    <w:rsid w:val="00980E7D"/>
    <w:rsid w:val="00994473"/>
    <w:rsid w:val="00994FE7"/>
    <w:rsid w:val="00997387"/>
    <w:rsid w:val="009A1690"/>
    <w:rsid w:val="009A4D6B"/>
    <w:rsid w:val="009A56DF"/>
    <w:rsid w:val="009B6C9D"/>
    <w:rsid w:val="009C04B3"/>
    <w:rsid w:val="009C5326"/>
    <w:rsid w:val="009C6F7A"/>
    <w:rsid w:val="009D0244"/>
    <w:rsid w:val="009D133E"/>
    <w:rsid w:val="009D202F"/>
    <w:rsid w:val="009D5FD8"/>
    <w:rsid w:val="009D61FC"/>
    <w:rsid w:val="009D622A"/>
    <w:rsid w:val="009D6FF7"/>
    <w:rsid w:val="009E34EF"/>
    <w:rsid w:val="009E4885"/>
    <w:rsid w:val="009E52AD"/>
    <w:rsid w:val="009E7238"/>
    <w:rsid w:val="009F0331"/>
    <w:rsid w:val="009F6217"/>
    <w:rsid w:val="009F7D5A"/>
    <w:rsid w:val="00A05D21"/>
    <w:rsid w:val="00A11C11"/>
    <w:rsid w:val="00A15A6F"/>
    <w:rsid w:val="00A176DA"/>
    <w:rsid w:val="00A1778F"/>
    <w:rsid w:val="00A24C4F"/>
    <w:rsid w:val="00A3155B"/>
    <w:rsid w:val="00A33C12"/>
    <w:rsid w:val="00A34FCC"/>
    <w:rsid w:val="00A4027D"/>
    <w:rsid w:val="00A41479"/>
    <w:rsid w:val="00A5121E"/>
    <w:rsid w:val="00A5443C"/>
    <w:rsid w:val="00A74538"/>
    <w:rsid w:val="00A82775"/>
    <w:rsid w:val="00A829CA"/>
    <w:rsid w:val="00A86490"/>
    <w:rsid w:val="00A90700"/>
    <w:rsid w:val="00A90978"/>
    <w:rsid w:val="00A97193"/>
    <w:rsid w:val="00AA21C9"/>
    <w:rsid w:val="00AA2441"/>
    <w:rsid w:val="00AA3D0B"/>
    <w:rsid w:val="00AA4BF1"/>
    <w:rsid w:val="00AB3E1B"/>
    <w:rsid w:val="00AC46C0"/>
    <w:rsid w:val="00AD471B"/>
    <w:rsid w:val="00AD5B54"/>
    <w:rsid w:val="00AD6A80"/>
    <w:rsid w:val="00AE1B6D"/>
    <w:rsid w:val="00AE3645"/>
    <w:rsid w:val="00AE4246"/>
    <w:rsid w:val="00AE5354"/>
    <w:rsid w:val="00AE5D86"/>
    <w:rsid w:val="00AE5E68"/>
    <w:rsid w:val="00AE611D"/>
    <w:rsid w:val="00B02A38"/>
    <w:rsid w:val="00B04E5F"/>
    <w:rsid w:val="00B05D2B"/>
    <w:rsid w:val="00B073E7"/>
    <w:rsid w:val="00B12C17"/>
    <w:rsid w:val="00B13127"/>
    <w:rsid w:val="00B14BB3"/>
    <w:rsid w:val="00B15134"/>
    <w:rsid w:val="00B15456"/>
    <w:rsid w:val="00B16CFD"/>
    <w:rsid w:val="00B16EE1"/>
    <w:rsid w:val="00B25C43"/>
    <w:rsid w:val="00B25D05"/>
    <w:rsid w:val="00B31171"/>
    <w:rsid w:val="00B339B1"/>
    <w:rsid w:val="00B33C08"/>
    <w:rsid w:val="00B41134"/>
    <w:rsid w:val="00B52AAF"/>
    <w:rsid w:val="00B5633E"/>
    <w:rsid w:val="00B621DA"/>
    <w:rsid w:val="00B62A17"/>
    <w:rsid w:val="00B6372F"/>
    <w:rsid w:val="00B709DA"/>
    <w:rsid w:val="00B71450"/>
    <w:rsid w:val="00B714CA"/>
    <w:rsid w:val="00B753C5"/>
    <w:rsid w:val="00B75FD9"/>
    <w:rsid w:val="00B812E5"/>
    <w:rsid w:val="00B83720"/>
    <w:rsid w:val="00B90D68"/>
    <w:rsid w:val="00B93027"/>
    <w:rsid w:val="00B952B8"/>
    <w:rsid w:val="00BA1559"/>
    <w:rsid w:val="00BA1695"/>
    <w:rsid w:val="00BA21AB"/>
    <w:rsid w:val="00BB0F74"/>
    <w:rsid w:val="00BC0F30"/>
    <w:rsid w:val="00BC3461"/>
    <w:rsid w:val="00BC60C3"/>
    <w:rsid w:val="00BC68F1"/>
    <w:rsid w:val="00BE3E59"/>
    <w:rsid w:val="00BF280C"/>
    <w:rsid w:val="00BF4746"/>
    <w:rsid w:val="00C114B4"/>
    <w:rsid w:val="00C11778"/>
    <w:rsid w:val="00C15A8E"/>
    <w:rsid w:val="00C315D3"/>
    <w:rsid w:val="00C347A8"/>
    <w:rsid w:val="00C35917"/>
    <w:rsid w:val="00C47E9A"/>
    <w:rsid w:val="00C51E63"/>
    <w:rsid w:val="00C53189"/>
    <w:rsid w:val="00C538ED"/>
    <w:rsid w:val="00C617A2"/>
    <w:rsid w:val="00C66410"/>
    <w:rsid w:val="00C71F38"/>
    <w:rsid w:val="00C813E4"/>
    <w:rsid w:val="00C82557"/>
    <w:rsid w:val="00C85833"/>
    <w:rsid w:val="00C87267"/>
    <w:rsid w:val="00C94E0E"/>
    <w:rsid w:val="00C95FB0"/>
    <w:rsid w:val="00CA3014"/>
    <w:rsid w:val="00CA360E"/>
    <w:rsid w:val="00CA42A8"/>
    <w:rsid w:val="00CA468D"/>
    <w:rsid w:val="00CA5E0D"/>
    <w:rsid w:val="00CB226E"/>
    <w:rsid w:val="00CB2DF2"/>
    <w:rsid w:val="00CB30E7"/>
    <w:rsid w:val="00CB575E"/>
    <w:rsid w:val="00CC3231"/>
    <w:rsid w:val="00CC4364"/>
    <w:rsid w:val="00CC5564"/>
    <w:rsid w:val="00CC6B4F"/>
    <w:rsid w:val="00CD12A0"/>
    <w:rsid w:val="00CD36B5"/>
    <w:rsid w:val="00CD573B"/>
    <w:rsid w:val="00CF106A"/>
    <w:rsid w:val="00CF32C1"/>
    <w:rsid w:val="00D119F0"/>
    <w:rsid w:val="00D12E01"/>
    <w:rsid w:val="00D14DC8"/>
    <w:rsid w:val="00D1631C"/>
    <w:rsid w:val="00D201F6"/>
    <w:rsid w:val="00D2029E"/>
    <w:rsid w:val="00D2123E"/>
    <w:rsid w:val="00D3133B"/>
    <w:rsid w:val="00D31BF6"/>
    <w:rsid w:val="00D4156B"/>
    <w:rsid w:val="00D44073"/>
    <w:rsid w:val="00D5006D"/>
    <w:rsid w:val="00D6154C"/>
    <w:rsid w:val="00D61FF7"/>
    <w:rsid w:val="00D626E8"/>
    <w:rsid w:val="00D6425D"/>
    <w:rsid w:val="00D745DA"/>
    <w:rsid w:val="00D7680C"/>
    <w:rsid w:val="00D77EB4"/>
    <w:rsid w:val="00D84733"/>
    <w:rsid w:val="00D86B66"/>
    <w:rsid w:val="00D94FF1"/>
    <w:rsid w:val="00DA0215"/>
    <w:rsid w:val="00DA6E56"/>
    <w:rsid w:val="00DB07C3"/>
    <w:rsid w:val="00DB58EA"/>
    <w:rsid w:val="00DB5D21"/>
    <w:rsid w:val="00DC4283"/>
    <w:rsid w:val="00DD2C5B"/>
    <w:rsid w:val="00DD4B60"/>
    <w:rsid w:val="00DE1382"/>
    <w:rsid w:val="00DE2993"/>
    <w:rsid w:val="00DF2024"/>
    <w:rsid w:val="00DF3D87"/>
    <w:rsid w:val="00E0030B"/>
    <w:rsid w:val="00E1479A"/>
    <w:rsid w:val="00E14A3F"/>
    <w:rsid w:val="00E243C2"/>
    <w:rsid w:val="00E30382"/>
    <w:rsid w:val="00E36B24"/>
    <w:rsid w:val="00E41277"/>
    <w:rsid w:val="00E43B37"/>
    <w:rsid w:val="00E52657"/>
    <w:rsid w:val="00E5637F"/>
    <w:rsid w:val="00E57C08"/>
    <w:rsid w:val="00E619D3"/>
    <w:rsid w:val="00E63FBE"/>
    <w:rsid w:val="00E64D11"/>
    <w:rsid w:val="00E65D55"/>
    <w:rsid w:val="00E7546A"/>
    <w:rsid w:val="00E75E03"/>
    <w:rsid w:val="00E77508"/>
    <w:rsid w:val="00E82314"/>
    <w:rsid w:val="00E86712"/>
    <w:rsid w:val="00E90F15"/>
    <w:rsid w:val="00E93103"/>
    <w:rsid w:val="00E94815"/>
    <w:rsid w:val="00EA02F1"/>
    <w:rsid w:val="00EB1410"/>
    <w:rsid w:val="00EC27F2"/>
    <w:rsid w:val="00EC4FDF"/>
    <w:rsid w:val="00EC5AA0"/>
    <w:rsid w:val="00ED1655"/>
    <w:rsid w:val="00ED292E"/>
    <w:rsid w:val="00ED2E19"/>
    <w:rsid w:val="00ED3980"/>
    <w:rsid w:val="00ED5BED"/>
    <w:rsid w:val="00ED5C0A"/>
    <w:rsid w:val="00ED7412"/>
    <w:rsid w:val="00EE7B94"/>
    <w:rsid w:val="00EF67ED"/>
    <w:rsid w:val="00F0056A"/>
    <w:rsid w:val="00F0118D"/>
    <w:rsid w:val="00F0458A"/>
    <w:rsid w:val="00F142F6"/>
    <w:rsid w:val="00F22EBA"/>
    <w:rsid w:val="00F24AC3"/>
    <w:rsid w:val="00F24F0C"/>
    <w:rsid w:val="00F31EEB"/>
    <w:rsid w:val="00F33D60"/>
    <w:rsid w:val="00F36DB8"/>
    <w:rsid w:val="00F40EB5"/>
    <w:rsid w:val="00F45A18"/>
    <w:rsid w:val="00F473B1"/>
    <w:rsid w:val="00F556C4"/>
    <w:rsid w:val="00F56147"/>
    <w:rsid w:val="00F71834"/>
    <w:rsid w:val="00F73835"/>
    <w:rsid w:val="00F75D41"/>
    <w:rsid w:val="00F76488"/>
    <w:rsid w:val="00F76BD8"/>
    <w:rsid w:val="00F8183C"/>
    <w:rsid w:val="00F94259"/>
    <w:rsid w:val="00F942FF"/>
    <w:rsid w:val="00F96850"/>
    <w:rsid w:val="00F96990"/>
    <w:rsid w:val="00F96E53"/>
    <w:rsid w:val="00F97B1E"/>
    <w:rsid w:val="00FA6D20"/>
    <w:rsid w:val="00FA7A24"/>
    <w:rsid w:val="00FB1D71"/>
    <w:rsid w:val="00FB5C6C"/>
    <w:rsid w:val="00FC08EB"/>
    <w:rsid w:val="00FC2D46"/>
    <w:rsid w:val="00FC5806"/>
    <w:rsid w:val="00FE3825"/>
    <w:rsid w:val="00FE53AA"/>
    <w:rsid w:val="00FE5D09"/>
    <w:rsid w:val="00FE7B62"/>
    <w:rsid w:val="00FF0168"/>
    <w:rsid w:val="00FF06B5"/>
    <w:rsid w:val="00FF31C7"/>
    <w:rsid w:val="00FF47D8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0FE"/>
  <w15:docId w15:val="{44368E05-1FAB-45D4-8E33-4F3AC317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E5354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E13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semiHidden/>
    <w:unhideWhenUsed/>
    <w:rsid w:val="00DE1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3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E138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DE138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E138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E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1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719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1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12E5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1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12E5"/>
    <w:rPr>
      <w:rFonts w:eastAsia="Times New Roman"/>
      <w:sz w:val="22"/>
      <w:szCs w:val="22"/>
    </w:rPr>
  </w:style>
  <w:style w:type="paragraph" w:styleId="ae">
    <w:name w:val="Body Text"/>
    <w:basedOn w:val="a"/>
    <w:link w:val="af"/>
    <w:semiHidden/>
    <w:unhideWhenUsed/>
    <w:rsid w:val="00F71834"/>
    <w:pPr>
      <w:spacing w:after="120"/>
    </w:pPr>
    <w:rPr>
      <w:lang w:eastAsia="en-US"/>
    </w:rPr>
  </w:style>
  <w:style w:type="character" w:customStyle="1" w:styleId="af">
    <w:name w:val="Основной текст Знак"/>
    <w:link w:val="ae"/>
    <w:semiHidden/>
    <w:rsid w:val="00F71834"/>
    <w:rPr>
      <w:rFonts w:eastAsia="Times New Roman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FF06B5"/>
    <w:rPr>
      <w:rFonts w:ascii="Times New Roman" w:hAnsi="Times New Roman" w:cs="Times New Roman" w:hint="default"/>
      <w:b w:val="0"/>
      <w:bCs w:val="0"/>
      <w:color w:val="106BBE"/>
    </w:rPr>
  </w:style>
  <w:style w:type="character" w:styleId="af1">
    <w:name w:val="Placeholder Text"/>
    <w:basedOn w:val="a0"/>
    <w:uiPriority w:val="99"/>
    <w:semiHidden/>
    <w:rsid w:val="00BC3461"/>
    <w:rPr>
      <w:color w:val="808080"/>
    </w:rPr>
  </w:style>
  <w:style w:type="table" w:styleId="af2">
    <w:name w:val="Table Grid"/>
    <w:basedOn w:val="a1"/>
    <w:uiPriority w:val="59"/>
    <w:rsid w:val="00DB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5354"/>
    <w:rPr>
      <w:rFonts w:ascii="Times New Roman" w:hAnsi="Times New Roman"/>
      <w:b/>
      <w:bCs/>
      <w:sz w:val="32"/>
      <w:szCs w:val="32"/>
    </w:rPr>
  </w:style>
  <w:style w:type="paragraph" w:customStyle="1" w:styleId="msonormalcxsplastmailrucssattributepostfix">
    <w:name w:val="msonormalcxsplast_mailru_css_attribute_postfix"/>
    <w:basedOn w:val="a"/>
    <w:rsid w:val="00980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80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980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089;&#1087;&#1086;&#1088;&#1090;\&#1055;&#1054;&#1056;&#1071;&#1044;&#1050;&#1048;\&#1087;&#1088;&#1080;&#1084;&#1077;&#1088;%20&#1050;&#1072;&#1088;&#1077;&#1083;&#1080;&#1103;.rtf" TargetMode="External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2161406/" TargetMode="External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kom09@mail.ru" TargetMode="Externa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5" Type="http://schemas.openxmlformats.org/officeDocument/2006/relationships/webSettings" Target="webSettings.xml"/><Relationship Id="rId15" Type="http://schemas.openxmlformats.org/officeDocument/2006/relationships/hyperlink" Target="file:///G:\&#1089;&#1087;&#1086;&#1088;&#1090;\&#1055;&#1054;&#1056;&#1071;&#1044;&#1050;&#1048;\&#1087;&#1088;&#1080;&#1084;&#1077;&#1088;%20&#1050;&#1072;&#1088;&#1077;&#1083;&#1080;&#1103;.rtf" TargetMode="Externa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61" Type="http://schemas.openxmlformats.org/officeDocument/2006/relationships/image" Target="media/image52.wmf"/><Relationship Id="rId10" Type="http://schemas.openxmlformats.org/officeDocument/2006/relationships/hyperlink" Target="http://internet.garant.ru/document?id=12012604&amp;sub=69242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G:\&#1089;&#1087;&#1086;&#1088;&#1090;\&#1055;&#1054;&#1056;&#1071;&#1044;&#1050;&#1048;\&#1087;&#1088;&#1080;&#1084;&#1077;&#1088;%20&#1050;&#1072;&#1088;&#1077;&#1083;&#1080;&#1103;.rtf" TargetMode="Externa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fontTable" Target="fontTable.xml"/><Relationship Id="rId8" Type="http://schemas.openxmlformats.org/officeDocument/2006/relationships/image" Target="media/image8.jpeg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?id=12012604&amp;sub=69242" TargetMode="External"/><Relationship Id="rId17" Type="http://schemas.openxmlformats.org/officeDocument/2006/relationships/hyperlink" Target="http://www.garant.ru/products/ipo/prime/doc/72161406/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header" Target="header1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58EF-E353-4108-901E-6B6AB28F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21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42794</CharactersWithSpaces>
  <SharedDoc>false</SharedDoc>
  <HLinks>
    <vt:vector size="36" baseType="variant">
      <vt:variant>
        <vt:i4>6357105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https://login.consultant.ru/link/?req=doc;base=RZB;n=214567;fld=134;dst=102631</vt:lpwstr>
      </vt:variant>
      <vt:variant>
        <vt:lpwstr/>
      </vt:variant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6357105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https://login.consultant.ru/link/?req=doc;base=RZB;n=214567;fld=134;dst=102631</vt:lpwstr>
      </vt:variant>
      <vt:variant>
        <vt:lpwstr/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http://ivo.garant.ru/document?id=12012604&amp;sub=69242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https://login.consultant.ru/link/?req=doc;base=RZB;n=214567;fld=134;dst=3600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Эконом Уфксимп</cp:lastModifiedBy>
  <cp:revision>37</cp:revision>
  <cp:lastPrinted>2021-01-21T09:01:00Z</cp:lastPrinted>
  <dcterms:created xsi:type="dcterms:W3CDTF">2021-08-13T13:52:00Z</dcterms:created>
  <dcterms:modified xsi:type="dcterms:W3CDTF">2021-11-15T08:56:00Z</dcterms:modified>
</cp:coreProperties>
</file>