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5D" w:rsidRDefault="001D005D" w:rsidP="003836A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E1B28" w:rsidRPr="00253F57" w:rsidRDefault="004E1B28" w:rsidP="004E1B28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  <w:r w:rsidRPr="00253F57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0F2B0936" wp14:editId="010D0635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B28" w:rsidRPr="00253F57" w:rsidRDefault="004E1B28" w:rsidP="004E1B28">
      <w:pPr>
        <w:tabs>
          <w:tab w:val="left" w:pos="4076"/>
        </w:tabs>
        <w:rPr>
          <w:rFonts w:eastAsia="Calibri"/>
          <w:b/>
          <w:bCs/>
          <w:spacing w:val="40"/>
          <w:sz w:val="40"/>
          <w:szCs w:val="40"/>
        </w:rPr>
      </w:pPr>
    </w:p>
    <w:p w:rsidR="004E1B28" w:rsidRPr="00253F57" w:rsidRDefault="004E1B28" w:rsidP="004E1B28">
      <w:pPr>
        <w:tabs>
          <w:tab w:val="left" w:pos="4076"/>
        </w:tabs>
        <w:jc w:val="center"/>
        <w:rPr>
          <w:rFonts w:eastAsia="Calibri"/>
          <w:b/>
          <w:bCs/>
          <w:sz w:val="28"/>
          <w:szCs w:val="28"/>
        </w:rPr>
      </w:pPr>
      <w:r w:rsidRPr="00253F57">
        <w:rPr>
          <w:rFonts w:eastAsia="Calibri"/>
          <w:b/>
          <w:bCs/>
          <w:sz w:val="28"/>
          <w:szCs w:val="28"/>
        </w:rPr>
        <w:t>АДМИНИСТРАЦИЯ РУЗСКОГО ГОРОДСКОГО ОКРУГА</w:t>
      </w:r>
    </w:p>
    <w:p w:rsidR="004E1B28" w:rsidRPr="00253F57" w:rsidRDefault="004E1B28" w:rsidP="004E1B28">
      <w:pPr>
        <w:keepNext/>
        <w:tabs>
          <w:tab w:val="left" w:pos="4076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253F57">
        <w:rPr>
          <w:rFonts w:eastAsia="Calibri"/>
          <w:b/>
          <w:bCs/>
          <w:sz w:val="28"/>
          <w:szCs w:val="28"/>
        </w:rPr>
        <w:t>МОСКОВСКОЙ ОБЛАСТИ</w:t>
      </w:r>
    </w:p>
    <w:p w:rsidR="004E1B28" w:rsidRPr="00253F57" w:rsidRDefault="004E1B28" w:rsidP="004E1B28">
      <w:pPr>
        <w:rPr>
          <w:rFonts w:eastAsia="Calibri"/>
        </w:rPr>
      </w:pPr>
    </w:p>
    <w:p w:rsidR="004E1B28" w:rsidRPr="00253F57" w:rsidRDefault="004E1B28" w:rsidP="004E1B28">
      <w:pPr>
        <w:jc w:val="center"/>
        <w:rPr>
          <w:rFonts w:eastAsia="Calibri"/>
          <w:b/>
          <w:sz w:val="40"/>
          <w:szCs w:val="40"/>
        </w:rPr>
      </w:pPr>
      <w:r w:rsidRPr="00253F57">
        <w:rPr>
          <w:rFonts w:eastAsia="Calibri"/>
          <w:b/>
          <w:sz w:val="40"/>
          <w:szCs w:val="40"/>
        </w:rPr>
        <w:t xml:space="preserve">ПОСТАНОВЛЕНИЕ </w:t>
      </w:r>
    </w:p>
    <w:p w:rsidR="004E1B28" w:rsidRPr="00253F57" w:rsidRDefault="004E1B28" w:rsidP="004E1B28">
      <w:pPr>
        <w:jc w:val="center"/>
        <w:rPr>
          <w:rFonts w:eastAsia="Calibri"/>
          <w:b/>
          <w:sz w:val="40"/>
          <w:szCs w:val="40"/>
        </w:rPr>
      </w:pPr>
    </w:p>
    <w:p w:rsidR="004E1B28" w:rsidRPr="00253F57" w:rsidRDefault="004E1B28" w:rsidP="004E1B28">
      <w:pPr>
        <w:jc w:val="center"/>
        <w:rPr>
          <w:rFonts w:eastAsia="Calibri"/>
          <w:sz w:val="28"/>
          <w:szCs w:val="28"/>
        </w:rPr>
      </w:pPr>
      <w:r w:rsidRPr="00253F57">
        <w:rPr>
          <w:rFonts w:eastAsia="Calibri"/>
          <w:sz w:val="28"/>
          <w:szCs w:val="28"/>
        </w:rPr>
        <w:t xml:space="preserve">от </w:t>
      </w:r>
      <w:r w:rsidRPr="00253F57">
        <w:rPr>
          <w:rFonts w:eastAsia="Calibri"/>
          <w:sz w:val="28"/>
          <w:szCs w:val="28"/>
          <w:u w:val="single"/>
        </w:rPr>
        <w:t xml:space="preserve">                             </w:t>
      </w:r>
      <w:r w:rsidRPr="00253F57">
        <w:rPr>
          <w:rFonts w:eastAsia="Calibri"/>
          <w:sz w:val="28"/>
          <w:szCs w:val="28"/>
        </w:rPr>
        <w:t xml:space="preserve"> № _____ </w:t>
      </w:r>
      <w:r w:rsidRPr="00253F57">
        <w:rPr>
          <w:rFonts w:eastAsia="Calibri"/>
          <w:sz w:val="28"/>
          <w:szCs w:val="28"/>
          <w:u w:val="single"/>
        </w:rPr>
        <w:t xml:space="preserve">          </w:t>
      </w:r>
    </w:p>
    <w:p w:rsidR="004E1B28" w:rsidRPr="00253F57" w:rsidRDefault="004E1B28" w:rsidP="004E1B28">
      <w:pPr>
        <w:tabs>
          <w:tab w:val="left" w:pos="6660"/>
        </w:tabs>
        <w:jc w:val="both"/>
        <w:rPr>
          <w:rFonts w:eastAsia="Calibri"/>
          <w:sz w:val="28"/>
          <w:szCs w:val="28"/>
        </w:rPr>
      </w:pPr>
      <w:r w:rsidRPr="00253F57">
        <w:rPr>
          <w:rFonts w:eastAsia="Calibri"/>
        </w:rPr>
        <w:tab/>
      </w:r>
      <w:r w:rsidRPr="00253F57">
        <w:rPr>
          <w:rFonts w:eastAsia="Calibri"/>
          <w:sz w:val="28"/>
          <w:szCs w:val="28"/>
        </w:rPr>
        <w:tab/>
      </w:r>
    </w:p>
    <w:p w:rsidR="00D306B2" w:rsidRPr="00EC3691" w:rsidRDefault="00D306B2" w:rsidP="004E1B2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D30E5" w:rsidRPr="00121C78" w:rsidRDefault="007D30E5" w:rsidP="004E1B28">
      <w:pPr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121C78">
        <w:rPr>
          <w:rFonts w:eastAsia="Calibri"/>
          <w:b/>
          <w:sz w:val="28"/>
          <w:szCs w:val="28"/>
        </w:rPr>
        <w:t xml:space="preserve">Об утверждении </w:t>
      </w:r>
      <w:r w:rsidR="00121C78" w:rsidRPr="00121C78">
        <w:rPr>
          <w:rFonts w:eastAsia="Calibri"/>
          <w:b/>
          <w:sz w:val="28"/>
          <w:szCs w:val="28"/>
        </w:rPr>
        <w:t>С</w:t>
      </w:r>
      <w:r w:rsidR="004E1B28" w:rsidRPr="00121C78">
        <w:rPr>
          <w:rFonts w:eastAsia="Calibri"/>
          <w:b/>
          <w:sz w:val="28"/>
          <w:szCs w:val="28"/>
        </w:rPr>
        <w:t xml:space="preserve">тандарта качества </w:t>
      </w:r>
      <w:r w:rsidR="00121C78" w:rsidRPr="00121C78">
        <w:rPr>
          <w:rFonts w:eastAsia="Calibri"/>
          <w:b/>
          <w:sz w:val="28"/>
          <w:szCs w:val="28"/>
        </w:rPr>
        <w:t>выполнения</w:t>
      </w:r>
      <w:r w:rsidR="004E1B28" w:rsidRPr="00121C78">
        <w:rPr>
          <w:rFonts w:eastAsia="Calibri"/>
          <w:b/>
          <w:sz w:val="28"/>
          <w:szCs w:val="28"/>
        </w:rPr>
        <w:t xml:space="preserve"> муниципальной работы «Произво</w:t>
      </w:r>
      <w:r w:rsidR="009558C6" w:rsidRPr="00121C78">
        <w:rPr>
          <w:rFonts w:eastAsia="Calibri"/>
          <w:b/>
          <w:sz w:val="28"/>
          <w:szCs w:val="28"/>
        </w:rPr>
        <w:t>дство и выпуск сетевого издания»</w:t>
      </w:r>
      <w:r w:rsidRPr="00121C78">
        <w:rPr>
          <w:rFonts w:eastAsia="Calibri"/>
          <w:b/>
          <w:sz w:val="28"/>
          <w:szCs w:val="28"/>
        </w:rPr>
        <w:t xml:space="preserve"> </w:t>
      </w:r>
    </w:p>
    <w:p w:rsidR="00DA4F91" w:rsidRPr="00121C78" w:rsidRDefault="00DA4F91" w:rsidP="004E1B28">
      <w:pPr>
        <w:spacing w:line="276" w:lineRule="auto"/>
        <w:rPr>
          <w:rFonts w:eastAsia="Calibri"/>
          <w:b/>
          <w:sz w:val="28"/>
          <w:szCs w:val="28"/>
        </w:rPr>
      </w:pPr>
    </w:p>
    <w:p w:rsidR="00CB01C2" w:rsidRPr="00121C78" w:rsidRDefault="00CD06AA" w:rsidP="00EE4FAC">
      <w:pPr>
        <w:shd w:val="clear" w:color="auto" w:fill="FFFFFF"/>
        <w:spacing w:line="276" w:lineRule="auto"/>
        <w:ind w:left="-142" w:firstLine="284"/>
        <w:jc w:val="both"/>
        <w:rPr>
          <w:rFonts w:eastAsia="Calibri"/>
          <w:sz w:val="28"/>
          <w:szCs w:val="28"/>
        </w:rPr>
      </w:pPr>
      <w:r w:rsidRPr="00121C78">
        <w:rPr>
          <w:rFonts w:eastAsia="Calibri"/>
          <w:sz w:val="28"/>
          <w:szCs w:val="28"/>
        </w:rPr>
        <w:t xml:space="preserve">       </w:t>
      </w:r>
      <w:r w:rsidR="008C1800" w:rsidRPr="00121C78">
        <w:rPr>
          <w:rFonts w:eastAsia="Calibri"/>
          <w:sz w:val="28"/>
          <w:szCs w:val="28"/>
        </w:rPr>
        <w:t>В соответствии с</w:t>
      </w:r>
      <w:r w:rsidR="002478E5" w:rsidRPr="00121C78">
        <w:rPr>
          <w:rFonts w:eastAsia="Calibri"/>
          <w:sz w:val="28"/>
          <w:szCs w:val="28"/>
        </w:rPr>
        <w:t xml:space="preserve"> </w:t>
      </w:r>
      <w:r w:rsidR="007D30E5" w:rsidRPr="00121C78">
        <w:rPr>
          <w:rFonts w:eastAsia="Calibri"/>
          <w:sz w:val="28"/>
          <w:szCs w:val="28"/>
        </w:rPr>
        <w:t xml:space="preserve">Бюджетным кодексом Российской Федерации, Федеральными </w:t>
      </w:r>
      <w:r w:rsidR="00E56338" w:rsidRPr="00121C78">
        <w:rPr>
          <w:rFonts w:eastAsia="Calibri"/>
          <w:sz w:val="28"/>
          <w:szCs w:val="28"/>
        </w:rPr>
        <w:t>з</w:t>
      </w:r>
      <w:r w:rsidR="007D30E5" w:rsidRPr="00121C78">
        <w:rPr>
          <w:rFonts w:eastAsia="Calibri"/>
          <w:sz w:val="28"/>
          <w:szCs w:val="28"/>
        </w:rPr>
        <w:t xml:space="preserve">аконами от 06.10.2003 № 131-ФЗ «Об общих принципах организации местного самоуправления в Российской Федерации», </w:t>
      </w:r>
      <w:r w:rsidR="00121C78">
        <w:rPr>
          <w:rFonts w:eastAsia="Calibri"/>
          <w:sz w:val="28"/>
          <w:szCs w:val="28"/>
        </w:rPr>
        <w:t>подпунктом 3 пункта 7 статьи 9.2 Федерального закона от 01.07.1996 №7-ФЗ «О некоммерческих организациях»</w:t>
      </w:r>
      <w:r w:rsidR="007D30E5" w:rsidRPr="00121C78">
        <w:rPr>
          <w:rFonts w:eastAsia="Calibri"/>
          <w:sz w:val="28"/>
          <w:szCs w:val="28"/>
        </w:rPr>
        <w:t xml:space="preserve">, </w:t>
      </w:r>
      <w:r w:rsidR="00121C78">
        <w:rPr>
          <w:rFonts w:eastAsia="Calibri"/>
          <w:sz w:val="28"/>
          <w:szCs w:val="28"/>
        </w:rPr>
        <w:t xml:space="preserve">постановлением Администрации Рузского городского округа Московской области от 04.02.2020 № 240 «Об утверждении Положения о порядке формирования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учреждениями», </w:t>
      </w:r>
      <w:r w:rsidR="007D30E5" w:rsidRPr="00121C78">
        <w:rPr>
          <w:rFonts w:eastAsia="Calibri"/>
          <w:sz w:val="28"/>
          <w:szCs w:val="28"/>
        </w:rPr>
        <w:t xml:space="preserve">руководствуясь Уставом Рузского </w:t>
      </w:r>
      <w:r w:rsidR="00FD5F85" w:rsidRPr="00121C78">
        <w:rPr>
          <w:rFonts w:eastAsia="Calibri"/>
          <w:sz w:val="28"/>
          <w:szCs w:val="28"/>
        </w:rPr>
        <w:t>городского округа</w:t>
      </w:r>
      <w:r w:rsidR="00121C78">
        <w:rPr>
          <w:rFonts w:eastAsia="Calibri"/>
          <w:sz w:val="28"/>
          <w:szCs w:val="28"/>
        </w:rPr>
        <w:t xml:space="preserve"> Московской области</w:t>
      </w:r>
      <w:r w:rsidR="008C1800" w:rsidRPr="00121C78">
        <w:rPr>
          <w:rFonts w:eastAsia="Calibri"/>
          <w:sz w:val="28"/>
          <w:szCs w:val="28"/>
        </w:rPr>
        <w:t>,</w:t>
      </w:r>
      <w:r w:rsidR="00121C78">
        <w:rPr>
          <w:rFonts w:eastAsia="Calibri"/>
          <w:sz w:val="28"/>
          <w:szCs w:val="28"/>
        </w:rPr>
        <w:t xml:space="preserve"> Администрация Рузского городского округа</w:t>
      </w:r>
      <w:r w:rsidR="008C1800" w:rsidRPr="00121C78">
        <w:rPr>
          <w:rFonts w:eastAsia="Calibri"/>
          <w:sz w:val="28"/>
          <w:szCs w:val="28"/>
        </w:rPr>
        <w:t xml:space="preserve"> постановля</w:t>
      </w:r>
      <w:r w:rsidR="00CF5CF1" w:rsidRPr="00121C78">
        <w:rPr>
          <w:rFonts w:eastAsia="Calibri"/>
          <w:sz w:val="28"/>
          <w:szCs w:val="28"/>
        </w:rPr>
        <w:t>ет</w:t>
      </w:r>
      <w:r w:rsidR="008C1800" w:rsidRPr="00121C78">
        <w:rPr>
          <w:rFonts w:eastAsia="Calibri"/>
          <w:sz w:val="28"/>
          <w:szCs w:val="28"/>
        </w:rPr>
        <w:t>:</w:t>
      </w:r>
    </w:p>
    <w:p w:rsidR="00E56338" w:rsidRPr="00121C78" w:rsidRDefault="00121C78" w:rsidP="002E7982">
      <w:pPr>
        <w:pStyle w:val="a3"/>
        <w:numPr>
          <w:ilvl w:val="0"/>
          <w:numId w:val="3"/>
        </w:numPr>
        <w:spacing w:before="100" w:beforeAutospacing="1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4E1B28" w:rsidRPr="00121C78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тандарты</w:t>
      </w:r>
      <w:r w:rsidR="004E1B28" w:rsidRPr="00121C7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4E1B28" w:rsidRPr="00121C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работы «Произво</w:t>
      </w:r>
      <w:r w:rsidR="00EE4FAC" w:rsidRPr="00121C78">
        <w:rPr>
          <w:rFonts w:ascii="Times New Roman" w:hAnsi="Times New Roman" w:cs="Times New Roman"/>
          <w:color w:val="000000"/>
          <w:sz w:val="28"/>
          <w:szCs w:val="28"/>
        </w:rPr>
        <w:t>дство и выпуск сетевого издания</w:t>
      </w:r>
      <w:r w:rsidR="004E1B28" w:rsidRPr="00121C78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E56338" w:rsidRPr="00121C78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CD06AA" w:rsidRPr="00121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B28" w:rsidRPr="00121C7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E4FAC" w:rsidRPr="002E7982" w:rsidRDefault="002E7982" w:rsidP="002E7982">
      <w:pPr>
        <w:pStyle w:val="a3"/>
        <w:numPr>
          <w:ilvl w:val="0"/>
          <w:numId w:val="3"/>
        </w:numPr>
        <w:spacing w:before="100" w:beforeAutospacing="1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EE4FAC" w:rsidRPr="00121C78">
        <w:rPr>
          <w:rFonts w:ascii="Times New Roman" w:hAnsi="Times New Roman" w:cs="Times New Roman"/>
          <w:color w:val="000000"/>
          <w:sz w:val="28"/>
          <w:szCs w:val="28"/>
        </w:rPr>
        <w:t>Показатели, характеризующие качество муниципальной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E7982">
        <w:rPr>
          <w:rFonts w:ascii="Times New Roman" w:hAnsi="Times New Roman" w:cs="Times New Roman"/>
          <w:color w:val="000000"/>
          <w:sz w:val="28"/>
          <w:szCs w:val="28"/>
        </w:rPr>
        <w:t>(приложение № 2).</w:t>
      </w:r>
    </w:p>
    <w:p w:rsidR="002E7982" w:rsidRPr="002E7982" w:rsidRDefault="002E7982" w:rsidP="002E7982">
      <w:pPr>
        <w:pStyle w:val="a3"/>
        <w:numPr>
          <w:ilvl w:val="0"/>
          <w:numId w:val="3"/>
        </w:numPr>
        <w:spacing w:before="100" w:beforeAutospacing="1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982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Рузского городского округа от 1</w:t>
      </w:r>
      <w:r>
        <w:rPr>
          <w:rFonts w:ascii="Times New Roman" w:hAnsi="Times New Roman" w:cs="Times New Roman"/>
          <w:color w:val="000000"/>
          <w:sz w:val="28"/>
          <w:szCs w:val="28"/>
        </w:rPr>
        <w:t>7.07.2019 № 3524</w:t>
      </w:r>
      <w:r w:rsidRPr="002E7982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стандартов качества муниципальных услуг, предоставляемых</w:t>
      </w:r>
      <w:r w:rsidRPr="002E79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автономным учреждением «Издательский дом «Подмосковье-запад»». </w:t>
      </w:r>
    </w:p>
    <w:p w:rsidR="002E7982" w:rsidRPr="002E7982" w:rsidRDefault="002E7982" w:rsidP="002E7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2E7982">
        <w:rPr>
          <w:sz w:val="28"/>
          <w:szCs w:val="28"/>
        </w:rPr>
        <w:t>.</w:t>
      </w:r>
      <w:r w:rsidRPr="002E7982">
        <w:rPr>
          <w:sz w:val="28"/>
          <w:szCs w:val="28"/>
        </w:rPr>
        <w:tab/>
        <w:t>Опубликовать настоящее постановление в газете «Красное знамя» и на официальном сайте Рузского городского округа в сети «Интернет».</w:t>
      </w:r>
    </w:p>
    <w:p w:rsidR="008C1800" w:rsidRDefault="002E7982" w:rsidP="002E7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2E7982">
        <w:rPr>
          <w:sz w:val="28"/>
          <w:szCs w:val="28"/>
        </w:rPr>
        <w:t>.</w:t>
      </w:r>
      <w:r w:rsidRPr="002E7982">
        <w:rPr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 Рузского городского округа Прибыткова С.С.</w:t>
      </w:r>
    </w:p>
    <w:p w:rsidR="002E7982" w:rsidRDefault="002E7982" w:rsidP="002E7982">
      <w:pPr>
        <w:jc w:val="both"/>
        <w:rPr>
          <w:sz w:val="28"/>
          <w:szCs w:val="28"/>
        </w:rPr>
      </w:pPr>
    </w:p>
    <w:p w:rsidR="002E7982" w:rsidRPr="00121C78" w:rsidRDefault="002E7982" w:rsidP="002E7982">
      <w:pPr>
        <w:jc w:val="both"/>
        <w:rPr>
          <w:sz w:val="28"/>
          <w:szCs w:val="28"/>
        </w:rPr>
      </w:pPr>
    </w:p>
    <w:p w:rsidR="00F36627" w:rsidRPr="00121C78" w:rsidRDefault="007735A0" w:rsidP="001D005D">
      <w:pPr>
        <w:jc w:val="both"/>
        <w:rPr>
          <w:sz w:val="28"/>
          <w:szCs w:val="28"/>
        </w:rPr>
      </w:pPr>
      <w:r w:rsidRPr="00121C78">
        <w:rPr>
          <w:sz w:val="28"/>
          <w:szCs w:val="28"/>
        </w:rPr>
        <w:t>Глав</w:t>
      </w:r>
      <w:r w:rsidR="000E5AA1" w:rsidRPr="00121C78">
        <w:rPr>
          <w:sz w:val="28"/>
          <w:szCs w:val="28"/>
        </w:rPr>
        <w:t>а</w:t>
      </w:r>
      <w:r w:rsidRPr="00121C78">
        <w:rPr>
          <w:sz w:val="28"/>
          <w:szCs w:val="28"/>
        </w:rPr>
        <w:t xml:space="preserve"> городского округа</w:t>
      </w:r>
      <w:r w:rsidR="001D005D" w:rsidRPr="00121C78">
        <w:rPr>
          <w:sz w:val="28"/>
          <w:szCs w:val="28"/>
        </w:rPr>
        <w:tab/>
      </w:r>
      <w:r w:rsidRPr="00121C78">
        <w:rPr>
          <w:sz w:val="28"/>
          <w:szCs w:val="28"/>
        </w:rPr>
        <w:t xml:space="preserve">      </w:t>
      </w:r>
      <w:r w:rsidR="001D005D" w:rsidRPr="00121C78">
        <w:rPr>
          <w:sz w:val="28"/>
          <w:szCs w:val="28"/>
        </w:rPr>
        <w:tab/>
      </w:r>
      <w:r w:rsidR="00EC62C2" w:rsidRPr="00121C78">
        <w:rPr>
          <w:sz w:val="28"/>
          <w:szCs w:val="28"/>
        </w:rPr>
        <w:t xml:space="preserve">                       </w:t>
      </w:r>
      <w:r w:rsidR="001D005D" w:rsidRPr="00121C78">
        <w:rPr>
          <w:sz w:val="28"/>
          <w:szCs w:val="28"/>
        </w:rPr>
        <w:tab/>
      </w:r>
      <w:r w:rsidR="00EC62C2" w:rsidRPr="00121C78">
        <w:rPr>
          <w:sz w:val="28"/>
          <w:szCs w:val="28"/>
        </w:rPr>
        <w:t xml:space="preserve">   </w:t>
      </w:r>
      <w:r w:rsidR="00C878AB" w:rsidRPr="00121C78">
        <w:rPr>
          <w:sz w:val="28"/>
          <w:szCs w:val="28"/>
        </w:rPr>
        <w:t xml:space="preserve">          </w:t>
      </w:r>
      <w:r w:rsidR="004E1B28" w:rsidRPr="00121C78">
        <w:rPr>
          <w:sz w:val="28"/>
          <w:szCs w:val="28"/>
        </w:rPr>
        <w:t xml:space="preserve">  </w:t>
      </w:r>
      <w:r w:rsidRPr="00121C78">
        <w:rPr>
          <w:sz w:val="28"/>
          <w:szCs w:val="28"/>
        </w:rPr>
        <w:t xml:space="preserve"> </w:t>
      </w:r>
      <w:r w:rsidR="00C878AB" w:rsidRPr="00121C78">
        <w:rPr>
          <w:sz w:val="28"/>
          <w:szCs w:val="28"/>
        </w:rPr>
        <w:t xml:space="preserve">   </w:t>
      </w:r>
      <w:r w:rsidR="004E1B28" w:rsidRPr="00121C78">
        <w:rPr>
          <w:sz w:val="28"/>
          <w:szCs w:val="28"/>
        </w:rPr>
        <w:t>Н.Н. Пархоменко</w:t>
      </w:r>
      <w:r w:rsidR="00EC62C2" w:rsidRPr="00121C78">
        <w:rPr>
          <w:sz w:val="28"/>
          <w:szCs w:val="28"/>
        </w:rPr>
        <w:t xml:space="preserve">        </w:t>
      </w:r>
    </w:p>
    <w:p w:rsidR="00DA4F91" w:rsidRDefault="00DA4F91" w:rsidP="001D005D">
      <w:pPr>
        <w:jc w:val="both"/>
        <w:rPr>
          <w:sz w:val="28"/>
          <w:szCs w:val="28"/>
        </w:rPr>
      </w:pPr>
    </w:p>
    <w:p w:rsidR="004837FC" w:rsidRP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4837FC"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Приложение № 1 к </w:t>
      </w:r>
    </w:p>
    <w:p w:rsidR="004837FC" w:rsidRP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4837FC">
        <w:rPr>
          <w:rFonts w:eastAsiaTheme="minorHAnsi"/>
          <w:color w:val="000000"/>
          <w:shd w:val="clear" w:color="auto" w:fill="FFFFFF"/>
          <w:lang w:eastAsia="en-US"/>
        </w:rPr>
        <w:t>Постановлению Администрации Рузского городского округа Московской области</w:t>
      </w:r>
    </w:p>
    <w:p w:rsidR="004837FC" w:rsidRPr="004837FC" w:rsidRDefault="004837FC" w:rsidP="004837FC">
      <w:pPr>
        <w:widowControl w:val="0"/>
        <w:ind w:left="4820" w:right="-1"/>
        <w:contextualSpacing/>
        <w:rPr>
          <w:rFonts w:eastAsia="Arial Unicode MS"/>
          <w:color w:val="000000"/>
          <w:u w:val="single"/>
          <w:shd w:val="clear" w:color="auto" w:fill="FFFFFF"/>
        </w:rPr>
      </w:pPr>
      <w:r w:rsidRPr="004837FC">
        <w:rPr>
          <w:rFonts w:eastAsia="Arial Unicode MS"/>
          <w:color w:val="000000"/>
          <w:u w:val="single"/>
          <w:shd w:val="clear" w:color="auto" w:fill="FFFFFF"/>
        </w:rPr>
        <w:t xml:space="preserve">от </w:t>
      </w:r>
      <w:proofErr w:type="gramStart"/>
      <w:r w:rsidRPr="004837FC">
        <w:rPr>
          <w:rFonts w:eastAsia="Arial Unicode MS"/>
          <w:color w:val="000000"/>
          <w:u w:val="single"/>
          <w:shd w:val="clear" w:color="auto" w:fill="FFFFFF"/>
        </w:rPr>
        <w:t xml:space="preserve">«  </w:t>
      </w:r>
      <w:proofErr w:type="gramEnd"/>
      <w:r w:rsidRPr="004837FC">
        <w:rPr>
          <w:rFonts w:eastAsia="Arial Unicode MS"/>
          <w:color w:val="000000"/>
          <w:u w:val="single"/>
          <w:shd w:val="clear" w:color="auto" w:fill="FFFFFF"/>
        </w:rPr>
        <w:t xml:space="preserve">  »_________         2022  № _______</w:t>
      </w:r>
    </w:p>
    <w:p w:rsidR="004837FC" w:rsidRPr="004837FC" w:rsidRDefault="004837FC" w:rsidP="004837F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837FC" w:rsidRPr="004837FC" w:rsidRDefault="004837FC" w:rsidP="004837FC">
      <w:pPr>
        <w:shd w:val="clear" w:color="auto" w:fill="FFFFFF"/>
        <w:jc w:val="center"/>
        <w:rPr>
          <w:b/>
          <w:bCs/>
          <w:sz w:val="28"/>
          <w:szCs w:val="28"/>
        </w:rPr>
      </w:pPr>
      <w:r w:rsidRPr="004837FC">
        <w:rPr>
          <w:b/>
          <w:bCs/>
          <w:sz w:val="28"/>
          <w:szCs w:val="28"/>
        </w:rPr>
        <w:t>Стандарт</w:t>
      </w:r>
    </w:p>
    <w:p w:rsidR="004837FC" w:rsidRPr="004837FC" w:rsidRDefault="004837FC" w:rsidP="004837FC">
      <w:pPr>
        <w:jc w:val="center"/>
        <w:rPr>
          <w:b/>
          <w:bCs/>
          <w:sz w:val="28"/>
          <w:szCs w:val="28"/>
        </w:rPr>
      </w:pPr>
      <w:r w:rsidRPr="004837FC">
        <w:rPr>
          <w:b/>
          <w:bCs/>
          <w:sz w:val="28"/>
          <w:szCs w:val="28"/>
        </w:rPr>
        <w:t>качества предоставления муниципальной работы</w:t>
      </w:r>
    </w:p>
    <w:p w:rsidR="004837FC" w:rsidRPr="004837FC" w:rsidRDefault="004837FC" w:rsidP="004837FC">
      <w:pPr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 xml:space="preserve"> Производство и выпуск сетевого издания</w:t>
      </w:r>
    </w:p>
    <w:p w:rsidR="004837FC" w:rsidRPr="004837FC" w:rsidRDefault="004837FC" w:rsidP="004837FC">
      <w:pPr>
        <w:ind w:firstLine="567"/>
        <w:jc w:val="center"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4"/>
        </w:numPr>
        <w:tabs>
          <w:tab w:val="left" w:pos="3375"/>
          <w:tab w:val="center" w:pos="4961"/>
        </w:tabs>
        <w:contextualSpacing/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>Общие положения</w:t>
      </w:r>
    </w:p>
    <w:p w:rsidR="004837FC" w:rsidRPr="004837FC" w:rsidRDefault="004837FC" w:rsidP="004837FC">
      <w:pPr>
        <w:tabs>
          <w:tab w:val="left" w:pos="3375"/>
          <w:tab w:val="center" w:pos="4961"/>
        </w:tabs>
        <w:ind w:left="720"/>
        <w:contextualSpacing/>
        <w:rPr>
          <w:color w:val="000000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Настоящий стандарт качества муниципальной услуги «Производство и выпуск сетевого издания» (далее - Стандарт) распространяется на работы по информированию населения о деятельности органов местного самоуправления и публикации официальной информации органов местного самоуправления, финансируемых за счет средств бюджета Рузского городского округа, и устанавливает основные параметры и требования, характеризующие содержание и качество предоставляемой муниципальной работы в рамках утвержденного муниципального задания.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Разработчиком Стандарта и главным распорядителем бюджетных средств Рузского городского округа, в компетенцию которого входит организация представления муниципальной работы, является Администрация Рузского городского округа Московской области (далее Администрация).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Организацией, в отношении которой установлен и применяется Стандарт, является муниципальное автономное учреждение «Издательский дом «Подмосковье-Запад» (далее – Учреждение).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4"/>
        </w:numPr>
        <w:contextualSpacing/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>Цель оказания работы</w:t>
      </w:r>
    </w:p>
    <w:p w:rsidR="004837FC" w:rsidRPr="004837FC" w:rsidRDefault="004837FC" w:rsidP="004837FC">
      <w:pPr>
        <w:ind w:left="720"/>
        <w:contextualSpacing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 xml:space="preserve">Цель оказания муниципальной работы - обеспечение права граждан Российской Федерации на получение информации путем оперативной публикации в информационно-телекоммуникационной сети «Интернет» на сайтах </w:t>
      </w:r>
      <w:hyperlink r:id="rId7" w:history="1">
        <w:r w:rsidRPr="004837FC">
          <w:rPr>
            <w:color w:val="0000FF" w:themeColor="hyperlink"/>
            <w:sz w:val="28"/>
            <w:szCs w:val="28"/>
            <w:u w:val="single"/>
          </w:rPr>
          <w:t>www.ruzaria.ru</w:t>
        </w:r>
      </w:hyperlink>
      <w:r w:rsidRPr="004837FC">
        <w:rPr>
          <w:color w:val="000000"/>
          <w:sz w:val="28"/>
          <w:szCs w:val="28"/>
        </w:rPr>
        <w:t xml:space="preserve">, </w:t>
      </w:r>
      <w:hyperlink r:id="rId8" w:history="1">
        <w:r w:rsidRPr="004837FC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4837FC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4837FC">
          <w:rPr>
            <w:color w:val="0000FF" w:themeColor="hyperlink"/>
            <w:sz w:val="28"/>
            <w:szCs w:val="28"/>
            <w:u w:val="single"/>
            <w:lang w:val="en-US"/>
          </w:rPr>
          <w:t>ruzaregion</w:t>
        </w:r>
        <w:proofErr w:type="spellEnd"/>
        <w:r w:rsidRPr="004837FC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4837FC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837FC">
        <w:rPr>
          <w:color w:val="000000"/>
          <w:sz w:val="28"/>
          <w:szCs w:val="28"/>
        </w:rPr>
        <w:t xml:space="preserve"> (далее – сайт) постановлений и решений, принятых органами местного самоуправления Рузского городского округа, иной официальной и социально значимой информации, затрагивающей права, свободы и обязанности человека и гражданина.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4"/>
        </w:numPr>
        <w:contextualSpacing/>
        <w:jc w:val="center"/>
        <w:rPr>
          <w:b/>
          <w:bCs/>
          <w:sz w:val="28"/>
          <w:szCs w:val="28"/>
        </w:rPr>
      </w:pPr>
      <w:r w:rsidRPr="004837FC">
        <w:rPr>
          <w:b/>
          <w:bCs/>
          <w:sz w:val="28"/>
          <w:szCs w:val="28"/>
        </w:rPr>
        <w:t>Нормативные правовые акты, регулирующие предоставление муниципальной работы:</w:t>
      </w:r>
    </w:p>
    <w:p w:rsidR="004837FC" w:rsidRPr="004837FC" w:rsidRDefault="004837FC" w:rsidP="004837FC">
      <w:pPr>
        <w:ind w:left="720"/>
        <w:contextualSpacing/>
        <w:rPr>
          <w:b/>
          <w:bCs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1)  Конституция Российской Федерации;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2)  Гражданский кодекс Российской Федерации;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3) Закон Российской Федерации от 27.12.1991 N 2124-1 «О средствах массовой информации»;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4) Федеральный закон от 03.11.2006 N 174-ФЗ «Об автономных учреждениях»;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5)  Федеральный закон от 06.10.2003 N 131-ФЗ «Об общих принципах организации местного самоуправления в Российской Федерации»;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lastRenderedPageBreak/>
        <w:t>6)</w:t>
      </w:r>
      <w:r w:rsidRPr="004837FC">
        <w:rPr>
          <w:color w:val="FF0000"/>
          <w:sz w:val="28"/>
          <w:szCs w:val="28"/>
        </w:rPr>
        <w:t xml:space="preserve">  </w:t>
      </w:r>
      <w:r w:rsidRPr="004837FC">
        <w:rPr>
          <w:color w:val="000000" w:themeColor="text1"/>
          <w:sz w:val="28"/>
          <w:szCs w:val="28"/>
        </w:rPr>
        <w:t>Федеральный закон от 09.02.2009 № 8 «Об обеспечении доступа к информации о деятельности государственных органов и органов местного самоуправления»;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t>7) Федеральный закон от 13.01.1995 № 1995-01 «О порядке освещения деятельности органов государственной власти в государственных средствах массовой информации»;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t>8)</w:t>
      </w:r>
      <w:r w:rsidRPr="004837FC">
        <w:rPr>
          <w:color w:val="FF0000"/>
          <w:sz w:val="28"/>
          <w:szCs w:val="28"/>
        </w:rPr>
        <w:t xml:space="preserve"> </w:t>
      </w:r>
      <w:r w:rsidRPr="004837FC">
        <w:rPr>
          <w:color w:val="000000"/>
          <w:sz w:val="28"/>
          <w:szCs w:val="28"/>
        </w:rPr>
        <w:t>Устав муниципального автономного учреждения «Издательский дом «Подмосковье-Запад».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4"/>
        </w:numPr>
        <w:contextualSpacing/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>Характеристика потенциальных потребителей и результат оказания муниципальной работы</w:t>
      </w:r>
    </w:p>
    <w:p w:rsidR="004837FC" w:rsidRPr="004837FC" w:rsidRDefault="004837FC" w:rsidP="004837FC">
      <w:pPr>
        <w:ind w:left="720"/>
        <w:contextualSpacing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4.1</w:t>
      </w:r>
      <w:r w:rsidRPr="004837FC">
        <w:rPr>
          <w:color w:val="000000"/>
          <w:sz w:val="28"/>
          <w:szCs w:val="28"/>
        </w:rPr>
        <w:tab/>
        <w:t xml:space="preserve"> Потребителями муниципальных работ являются: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 органы государственной власти;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 органы местного самоуправления;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 юридические лица;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 физические лица.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4.2</w:t>
      </w:r>
      <w:r w:rsidRPr="004837FC">
        <w:rPr>
          <w:color w:val="000000"/>
          <w:sz w:val="28"/>
          <w:szCs w:val="28"/>
        </w:rPr>
        <w:tab/>
        <w:t>Результат оказания работ: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t>- обеспечение доступа населения Рузского городского округа к актуальной информации о деятельности органов местного самоуправления, муниципальных учреждений и другой информации по средствам сети «Интернет»;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t>- обеспечение достоверности информации и оперативность размещения информационных файлов на сайте;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t>- сохранение достигнутых объемов и качества оказания муниципальной работы по обеспечению населения информацией о деятельности органов местного самоуправления, положения дел городского округа и социально значимым темам.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4"/>
        </w:numPr>
        <w:contextualSpacing/>
        <w:jc w:val="center"/>
        <w:rPr>
          <w:b/>
          <w:color w:val="000000" w:themeColor="text1"/>
          <w:sz w:val="28"/>
          <w:szCs w:val="28"/>
        </w:rPr>
      </w:pPr>
      <w:r w:rsidRPr="004837FC">
        <w:rPr>
          <w:b/>
          <w:color w:val="000000" w:themeColor="text1"/>
          <w:sz w:val="28"/>
          <w:szCs w:val="28"/>
        </w:rPr>
        <w:t>Срок оказания муниципальной работы</w:t>
      </w:r>
    </w:p>
    <w:p w:rsidR="004837FC" w:rsidRPr="004837FC" w:rsidRDefault="004837FC" w:rsidP="004837FC">
      <w:pPr>
        <w:ind w:left="720"/>
        <w:contextualSpacing/>
        <w:rPr>
          <w:b/>
          <w:color w:val="000000" w:themeColor="text1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t xml:space="preserve">5.1. Муниципальная работа оказывается на постоянной основе. Новостные материалы на сайтах </w:t>
      </w:r>
      <w:hyperlink r:id="rId9" w:history="1">
        <w:r w:rsidRPr="004837FC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4837FC">
          <w:rPr>
            <w:color w:val="0000FF" w:themeColor="hyperlink"/>
            <w:sz w:val="28"/>
            <w:szCs w:val="28"/>
            <w:u w:val="single"/>
          </w:rPr>
          <w:t>.</w:t>
        </w:r>
        <w:r w:rsidRPr="004837FC">
          <w:rPr>
            <w:color w:val="0000FF" w:themeColor="hyperlink"/>
            <w:sz w:val="28"/>
            <w:szCs w:val="28"/>
            <w:u w:val="single"/>
            <w:lang w:val="en-US"/>
          </w:rPr>
          <w:t>ruzaria</w:t>
        </w:r>
        <w:r w:rsidRPr="004837FC">
          <w:rPr>
            <w:color w:val="0000FF" w:themeColor="hyperlink"/>
            <w:sz w:val="28"/>
            <w:szCs w:val="28"/>
            <w:u w:val="single"/>
          </w:rPr>
          <w:t>.</w:t>
        </w:r>
        <w:r w:rsidRPr="004837FC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4837FC">
        <w:rPr>
          <w:color w:val="0000FF" w:themeColor="hyperlink"/>
          <w:sz w:val="28"/>
          <w:szCs w:val="28"/>
          <w:u w:val="single"/>
        </w:rPr>
        <w:t>,</w:t>
      </w:r>
      <w:r w:rsidRPr="004837FC">
        <w:t xml:space="preserve"> </w:t>
      </w:r>
      <w:r w:rsidRPr="004837FC">
        <w:rPr>
          <w:color w:val="0000FF" w:themeColor="hyperlink"/>
          <w:sz w:val="28"/>
          <w:szCs w:val="28"/>
          <w:u w:val="single"/>
        </w:rPr>
        <w:t xml:space="preserve">www.ruzaregion.ru </w:t>
      </w:r>
      <w:r w:rsidRPr="004837FC">
        <w:rPr>
          <w:color w:val="000000"/>
          <w:sz w:val="28"/>
          <w:szCs w:val="28"/>
        </w:rPr>
        <w:t>(далее – Сайт) обновляются ежедневно.</w:t>
      </w:r>
    </w:p>
    <w:p w:rsidR="004837FC" w:rsidRPr="004837FC" w:rsidRDefault="004837FC" w:rsidP="004837FC">
      <w:pPr>
        <w:ind w:firstLine="567"/>
        <w:jc w:val="both"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4"/>
        </w:numPr>
        <w:contextualSpacing/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>Показатели доступности и оценки качества оказания муниципальной работы</w:t>
      </w:r>
    </w:p>
    <w:p w:rsidR="004837FC" w:rsidRPr="004837FC" w:rsidRDefault="004837FC" w:rsidP="004837FC">
      <w:pPr>
        <w:ind w:left="720"/>
        <w:contextualSpacing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FF0000"/>
          <w:sz w:val="28"/>
          <w:szCs w:val="28"/>
        </w:rPr>
      </w:pPr>
      <w:r w:rsidRPr="004837FC">
        <w:rPr>
          <w:color w:val="000000"/>
          <w:sz w:val="28"/>
          <w:szCs w:val="28"/>
        </w:rPr>
        <w:t>6.1</w:t>
      </w:r>
      <w:r w:rsidRPr="004837FC">
        <w:rPr>
          <w:color w:val="000000"/>
          <w:sz w:val="28"/>
          <w:szCs w:val="28"/>
        </w:rPr>
        <w:tab/>
        <w:t xml:space="preserve"> </w:t>
      </w:r>
      <w:r w:rsidRPr="004837FC">
        <w:rPr>
          <w:color w:val="000000" w:themeColor="text1"/>
          <w:sz w:val="28"/>
          <w:szCs w:val="28"/>
        </w:rPr>
        <w:t xml:space="preserve">Достоверность предоставляемой гражданам информации. 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t>6.2</w:t>
      </w:r>
      <w:r w:rsidRPr="004837FC">
        <w:rPr>
          <w:color w:val="000000" w:themeColor="text1"/>
          <w:sz w:val="28"/>
          <w:szCs w:val="28"/>
        </w:rPr>
        <w:tab/>
        <w:t xml:space="preserve"> Оперативность размещения информационных файлов на сайтах. Количество размещенных информационных файлов, рассчитывается из муниципального задания, разработанного на плановый период.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t>6.3</w:t>
      </w:r>
      <w:r w:rsidRPr="004837FC">
        <w:rPr>
          <w:color w:val="000000" w:themeColor="text1"/>
          <w:sz w:val="28"/>
          <w:szCs w:val="28"/>
        </w:rPr>
        <w:tab/>
        <w:t>Обеспечение технической поддержки для непрерывного функционирования Сайта.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 w:themeColor="text1"/>
          <w:sz w:val="28"/>
          <w:szCs w:val="28"/>
        </w:rPr>
        <w:t>6.4</w:t>
      </w:r>
      <w:r w:rsidRPr="004837FC">
        <w:rPr>
          <w:color w:val="000000" w:themeColor="text1"/>
          <w:sz w:val="28"/>
          <w:szCs w:val="28"/>
        </w:rPr>
        <w:tab/>
        <w:t>Анализ посещаемости Сайта и его результаты.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6.5</w:t>
      </w:r>
      <w:r w:rsidRPr="004837FC">
        <w:rPr>
          <w:color w:val="000000"/>
          <w:sz w:val="28"/>
          <w:szCs w:val="28"/>
        </w:rPr>
        <w:tab/>
        <w:t>Отсутствие жалоб на решения, действия (бездействия) должностных лиц, ответственных за оказание муниципальной работы.</w:t>
      </w:r>
    </w:p>
    <w:p w:rsidR="004837FC" w:rsidRPr="004837FC" w:rsidRDefault="004837FC" w:rsidP="004837FC">
      <w:pPr>
        <w:ind w:firstLine="567"/>
        <w:jc w:val="both"/>
        <w:rPr>
          <w:color w:val="000000" w:themeColor="text1"/>
          <w:sz w:val="28"/>
          <w:szCs w:val="28"/>
        </w:rPr>
      </w:pPr>
      <w:r w:rsidRPr="004837FC">
        <w:rPr>
          <w:color w:val="000000"/>
          <w:sz w:val="28"/>
          <w:szCs w:val="28"/>
        </w:rPr>
        <w:t>6.6</w:t>
      </w:r>
      <w:r w:rsidRPr="004837FC">
        <w:rPr>
          <w:color w:val="000000"/>
          <w:sz w:val="28"/>
          <w:szCs w:val="28"/>
        </w:rPr>
        <w:tab/>
      </w:r>
      <w:r w:rsidRPr="004837FC">
        <w:rPr>
          <w:color w:val="000000" w:themeColor="text1"/>
          <w:sz w:val="28"/>
          <w:szCs w:val="28"/>
        </w:rPr>
        <w:t>Полнота и актуальность информации о порядке оказания муниципальной работы.</w:t>
      </w:r>
    </w:p>
    <w:p w:rsidR="004837FC" w:rsidRPr="004837FC" w:rsidRDefault="004837FC" w:rsidP="00483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37FC">
        <w:rPr>
          <w:sz w:val="28"/>
          <w:szCs w:val="28"/>
        </w:rPr>
        <w:lastRenderedPageBreak/>
        <w:t xml:space="preserve">        6.7. Требования к доступности муниципальной работы.</w:t>
      </w:r>
    </w:p>
    <w:p w:rsidR="004837FC" w:rsidRPr="004837FC" w:rsidRDefault="004837FC" w:rsidP="00483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37FC">
        <w:rPr>
          <w:sz w:val="28"/>
          <w:szCs w:val="28"/>
        </w:rPr>
        <w:t xml:space="preserve">        6.7.1. Учреждение обязано довести до сведения потребителей муниципальной работы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потребителей муниципальной работы.</w:t>
      </w:r>
    </w:p>
    <w:p w:rsidR="004837FC" w:rsidRPr="004837FC" w:rsidRDefault="004837FC" w:rsidP="00483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7FC">
        <w:rPr>
          <w:sz w:val="28"/>
          <w:szCs w:val="28"/>
        </w:rPr>
        <w:t>6.7.2. В помещении Учреждения в доступном для Потребителей месте должны быть размещены Устав, правила внутреннего распорядка Учреждения, списки должностных лиц (с указанием контактной информации) и настоящий стандарт.</w:t>
      </w:r>
    </w:p>
    <w:p w:rsidR="004837FC" w:rsidRPr="004837FC" w:rsidRDefault="004837FC" w:rsidP="00483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7FC">
        <w:rPr>
          <w:sz w:val="28"/>
          <w:szCs w:val="28"/>
        </w:rPr>
        <w:t>6.7.3. Требование к режиму работы Учреждения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sz w:val="28"/>
          <w:szCs w:val="28"/>
        </w:rPr>
        <w:t>Учреждение открывается для посетителей в рабочие дни не позднее 09.00 час., закрывается не ранее 18.00 час., в пятницу не ранее 16.45 час., перерыв на обед – с 13.00 до 14.00.</w:t>
      </w:r>
    </w:p>
    <w:p w:rsidR="004837FC" w:rsidRPr="004837FC" w:rsidRDefault="004837FC" w:rsidP="004837FC">
      <w:pPr>
        <w:ind w:firstLine="567"/>
        <w:jc w:val="center"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4"/>
        </w:numPr>
        <w:contextualSpacing/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>Описание технологии оказания муниципальной работы</w:t>
      </w:r>
    </w:p>
    <w:p w:rsidR="004837FC" w:rsidRPr="004837FC" w:rsidRDefault="004837FC" w:rsidP="004837FC">
      <w:pPr>
        <w:ind w:left="720"/>
        <w:contextualSpacing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7.1</w:t>
      </w:r>
      <w:r w:rsidRPr="004837FC">
        <w:rPr>
          <w:color w:val="000000"/>
          <w:sz w:val="28"/>
          <w:szCs w:val="28"/>
        </w:rPr>
        <w:tab/>
        <w:t>Оказание муниципальной работы включает в себя следующие административные процедуры: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 сбор и обобщение информации для размещения на Сайтах;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 прием и регистрация поступившего информационного материала для размещения на Сайтах;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 проверка текста поступившего информационного материала для размещения на Сайтах;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 размещение подготовленных информационных материалов на Сайтах;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7.2</w:t>
      </w:r>
      <w:r w:rsidRPr="004837FC">
        <w:rPr>
          <w:color w:val="000000"/>
          <w:sz w:val="28"/>
          <w:szCs w:val="28"/>
        </w:rPr>
        <w:tab/>
        <w:t>Основанием для начала оказания работ является необходимость в обновлении размещенной и размещения новой актуальной информации на Сайтах.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7.2.1. Сбор и обобщение информации для обновления и размещения на Сайте производится специалистами учреждения на постоянной основе;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7.2.2. В ходе оказания работ специалисты осуществляют представление информационных материалов для размещения на Сайтах по своей инициативе или по запросам МАУ «Издательский дом «Подмосковье-Запад».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7.2.3. Критерием принятия решений в ходе оказания работ является актуальность и значимость информации, условия доступности и возможности ее получения, ее соответствия целям создания Сайта.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7.2.4</w:t>
      </w:r>
      <w:r w:rsidRPr="004837FC">
        <w:rPr>
          <w:color w:val="000000"/>
          <w:sz w:val="28"/>
          <w:szCs w:val="28"/>
        </w:rPr>
        <w:tab/>
        <w:t>Штатные сотрудники Учреждения готовят материалы официальной и иной социально значимой тематики для публикации на интернет-портале, как по заданию редакции, так и самостоятельно с использованием различных форм и методов сбора информации и ее подачи на страницах сети интернет.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7.2.5.</w:t>
      </w:r>
      <w:r w:rsidRPr="004837FC">
        <w:rPr>
          <w:color w:val="000000"/>
          <w:sz w:val="28"/>
          <w:szCs w:val="28"/>
        </w:rPr>
        <w:tab/>
        <w:t xml:space="preserve">Результатом оказания муниципальной работы является необходимый комплект собранных и обобщенных для размещения в соответствующем разделе Сайта информационных материалов. 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4"/>
        </w:numPr>
        <w:contextualSpacing/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>Требования к кадровому обеспечению предоставления муниципальной работы</w:t>
      </w:r>
    </w:p>
    <w:p w:rsidR="004837FC" w:rsidRPr="004837FC" w:rsidRDefault="004837FC" w:rsidP="004837FC">
      <w:pPr>
        <w:ind w:left="720"/>
        <w:contextualSpacing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lastRenderedPageBreak/>
        <w:t>8.1</w:t>
      </w:r>
      <w:r w:rsidRPr="004837FC">
        <w:rPr>
          <w:color w:val="000000"/>
          <w:sz w:val="28"/>
          <w:szCs w:val="28"/>
        </w:rPr>
        <w:tab/>
        <w:t xml:space="preserve"> Оказание муниципальной работы осуществляется персоналом, связанным с учреждением трудовыми или иными договорными отношениями.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8.2</w:t>
      </w:r>
      <w:r w:rsidRPr="004837FC">
        <w:rPr>
          <w:color w:val="000000"/>
          <w:sz w:val="28"/>
          <w:szCs w:val="28"/>
        </w:rPr>
        <w:tab/>
        <w:t xml:space="preserve"> Сотрудники учреждения, занимающиеся редактированием, созданием, сбором или подготовкой сообщений и материалов для размещения в сети интернет, должны иметь соответствующее образование (предпочтительно гуманитарное).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8.3</w:t>
      </w:r>
      <w:r w:rsidRPr="004837FC">
        <w:rPr>
          <w:color w:val="000000"/>
          <w:sz w:val="28"/>
          <w:szCs w:val="28"/>
        </w:rPr>
        <w:tab/>
        <w:t>При осуществлении профессиональной деятельности сотрудники обязаны уважать права, законные интересы, честь и достоинство граждан и организаций.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8.4</w:t>
      </w:r>
      <w:r w:rsidRPr="004837FC">
        <w:rPr>
          <w:color w:val="000000"/>
          <w:sz w:val="28"/>
          <w:szCs w:val="28"/>
        </w:rPr>
        <w:tab/>
        <w:t>К сотрудникам учреждения предъявляются требования, установленные законодательством Российской Федерации, внутренними нормативными правовыми актами учреждения.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8.5</w:t>
      </w:r>
      <w:r w:rsidRPr="004837FC">
        <w:rPr>
          <w:color w:val="000000"/>
          <w:sz w:val="28"/>
          <w:szCs w:val="28"/>
        </w:rPr>
        <w:tab/>
        <w:t>Переподготовка и повышение квалификации сотрудников учреждения, участвующих в предоставлении муниципальной работы, должны осуществляться по мере необходимости.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</w:p>
    <w:p w:rsidR="004837FC" w:rsidRPr="004837FC" w:rsidRDefault="004837FC" w:rsidP="004837FC">
      <w:pPr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>9. Требование к уровню информационного обеспечения потребителей муниципальной работы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9.1</w:t>
      </w:r>
      <w:r w:rsidRPr="004837FC">
        <w:rPr>
          <w:color w:val="000000"/>
          <w:sz w:val="28"/>
          <w:szCs w:val="28"/>
        </w:rPr>
        <w:tab/>
        <w:t>Информация об оказываемой муниципальной работы находится в помещении учреждения, а также доводится до получателей любым способом, предусмотренным действующим законодательством Российской Федерации, обеспечивающим доступность данной информации для потребителей.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5"/>
        </w:numPr>
        <w:contextualSpacing/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 xml:space="preserve"> Основные критерии, используемые при оценке качества оказываемой работы</w:t>
      </w:r>
    </w:p>
    <w:p w:rsidR="004837FC" w:rsidRPr="004837FC" w:rsidRDefault="004837FC" w:rsidP="004837FC">
      <w:pPr>
        <w:ind w:left="720"/>
        <w:contextualSpacing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10.1.</w:t>
      </w:r>
      <w:r w:rsidRPr="004837FC">
        <w:rPr>
          <w:color w:val="000000"/>
          <w:sz w:val="28"/>
          <w:szCs w:val="28"/>
        </w:rPr>
        <w:tab/>
        <w:t>Полнота предоставления услуги в соответствии с установленными требованиями;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10.2.</w:t>
      </w:r>
      <w:r w:rsidRPr="004837FC">
        <w:rPr>
          <w:color w:val="000000"/>
          <w:sz w:val="28"/>
          <w:szCs w:val="28"/>
        </w:rPr>
        <w:tab/>
        <w:t>Своевременность выхода материала на Сайтах.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10.3.</w:t>
      </w:r>
      <w:r w:rsidRPr="004837FC">
        <w:rPr>
          <w:color w:val="000000"/>
          <w:sz w:val="28"/>
          <w:szCs w:val="28"/>
        </w:rPr>
        <w:tab/>
        <w:t>Количество материала должно соответствовать муниципальному заданию.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10.4.</w:t>
      </w:r>
      <w:r w:rsidRPr="004837FC">
        <w:rPr>
          <w:color w:val="000000"/>
          <w:sz w:val="28"/>
          <w:szCs w:val="28"/>
        </w:rPr>
        <w:tab/>
        <w:t>Размещение материалов учредителя-100%.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10.5.</w:t>
      </w:r>
      <w:r w:rsidRPr="004837FC">
        <w:rPr>
          <w:color w:val="000000"/>
          <w:sz w:val="28"/>
          <w:szCs w:val="28"/>
        </w:rPr>
        <w:tab/>
        <w:t>Отсутствие жалоб, поданных на качество оказания услуги, в том числе в правоохранительные органы, прокуратуру.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10.6.</w:t>
      </w:r>
      <w:r w:rsidRPr="004837FC">
        <w:rPr>
          <w:color w:val="000000"/>
          <w:sz w:val="28"/>
          <w:szCs w:val="28"/>
        </w:rPr>
        <w:tab/>
        <w:t>Отсутствие представлений прокуратуры, иных органов государственной власти о некачественных выполненных работ.</w:t>
      </w:r>
    </w:p>
    <w:p w:rsidR="004837FC" w:rsidRPr="004837FC" w:rsidRDefault="004837FC" w:rsidP="004837FC">
      <w:pPr>
        <w:jc w:val="both"/>
        <w:rPr>
          <w:color w:val="000000"/>
          <w:sz w:val="28"/>
          <w:szCs w:val="28"/>
        </w:rPr>
      </w:pPr>
    </w:p>
    <w:p w:rsidR="004837FC" w:rsidRPr="004837FC" w:rsidRDefault="004837FC" w:rsidP="004837FC">
      <w:pPr>
        <w:numPr>
          <w:ilvl w:val="0"/>
          <w:numId w:val="5"/>
        </w:numPr>
        <w:contextualSpacing/>
        <w:jc w:val="center"/>
        <w:rPr>
          <w:b/>
          <w:color w:val="000000"/>
          <w:sz w:val="28"/>
          <w:szCs w:val="28"/>
        </w:rPr>
      </w:pPr>
      <w:r w:rsidRPr="004837FC">
        <w:rPr>
          <w:b/>
          <w:color w:val="000000"/>
          <w:sz w:val="28"/>
          <w:szCs w:val="28"/>
        </w:rPr>
        <w:t>Порядок контроля за соблюдением качества муниципальной работы</w:t>
      </w:r>
    </w:p>
    <w:p w:rsidR="004837FC" w:rsidRPr="004837FC" w:rsidRDefault="004837FC" w:rsidP="004837FC">
      <w:pPr>
        <w:ind w:left="735"/>
        <w:contextualSpacing/>
        <w:rPr>
          <w:b/>
          <w:color w:val="000000"/>
          <w:sz w:val="28"/>
          <w:szCs w:val="28"/>
        </w:rPr>
      </w:pP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11.1.</w:t>
      </w:r>
      <w:r w:rsidRPr="004837FC">
        <w:rPr>
          <w:color w:val="000000"/>
          <w:sz w:val="28"/>
          <w:szCs w:val="28"/>
        </w:rPr>
        <w:tab/>
        <w:t>Учреждение организует внутреннюю систему контроля за деятельностью сотрудников по оказанию работ на ее соответствие стандартам, другим нормативным правовым актам в области средств массовой информации. Система контроля должна охватывать этапы планирования, работу с потребителями, оформление результатов контроля, выработку и реализацию мероприятий по устранению выявленных недостатков.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lastRenderedPageBreak/>
        <w:t>11.2.</w:t>
      </w:r>
      <w:r w:rsidRPr="004837FC">
        <w:rPr>
          <w:color w:val="000000"/>
          <w:sz w:val="28"/>
          <w:szCs w:val="28"/>
        </w:rPr>
        <w:tab/>
        <w:t>Ответственность за выполнение требований, предъявляемых к качеству оказания муниципальной работы, несет руководитель учреждения.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11.3.</w:t>
      </w:r>
      <w:r w:rsidRPr="004837FC">
        <w:rPr>
          <w:color w:val="000000"/>
          <w:sz w:val="28"/>
          <w:szCs w:val="28"/>
        </w:rPr>
        <w:tab/>
        <w:t>Руководитель учреждения представляет интересы организации в отношениях с Администрацией, гражданами, объединениями граждан, предприятиями, учреждениями, организациями, государственными органами, в суде.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11.4.</w:t>
      </w:r>
      <w:r w:rsidRPr="004837FC">
        <w:rPr>
          <w:color w:val="000000"/>
          <w:sz w:val="28"/>
          <w:szCs w:val="28"/>
        </w:rPr>
        <w:tab/>
        <w:t>Обращения потребителей о качестве предоставления работы рассматриваются учреждением в порядке, установленном федеральным законодательством, и учитываются при дальнейшем ее предоставлении.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11.5.</w:t>
      </w:r>
      <w:r w:rsidRPr="004837FC">
        <w:rPr>
          <w:color w:val="000000"/>
          <w:sz w:val="28"/>
          <w:szCs w:val="28"/>
        </w:rPr>
        <w:tab/>
        <w:t>Внешняя система контроля включает в себя контроль, осуществляемый Администрацией в пределах полномочий, установленных законодательством Российской Федерации, правовыми актами Рузского городского округа.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11.6.</w:t>
      </w:r>
      <w:r w:rsidRPr="004837FC">
        <w:rPr>
          <w:color w:val="000000"/>
          <w:sz w:val="28"/>
          <w:szCs w:val="28"/>
        </w:rPr>
        <w:tab/>
        <w:t>В целях осуществления контроля Администрация: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-в любое время знакомится с ходом предоставления муниципальной работы, в том числе путем проведения проверок, по результатам которых составляется акт;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-запрашивает у учреждения необходимые документы, отчеты и иную информацию, связанную с оказанием муниципальной работы.</w:t>
      </w:r>
    </w:p>
    <w:p w:rsidR="004837FC" w:rsidRPr="004837FC" w:rsidRDefault="004837FC" w:rsidP="004837FC">
      <w:pPr>
        <w:ind w:firstLine="567"/>
        <w:jc w:val="both"/>
        <w:rPr>
          <w:color w:val="000000"/>
          <w:sz w:val="28"/>
          <w:szCs w:val="28"/>
        </w:rPr>
      </w:pPr>
      <w:r w:rsidRPr="004837FC">
        <w:rPr>
          <w:color w:val="000000"/>
          <w:sz w:val="28"/>
          <w:szCs w:val="28"/>
        </w:rPr>
        <w:t>11.7.</w:t>
      </w:r>
      <w:r w:rsidRPr="004837FC">
        <w:rPr>
          <w:color w:val="000000"/>
          <w:sz w:val="28"/>
          <w:szCs w:val="28"/>
        </w:rPr>
        <w:tab/>
        <w:t>В случае обнаружения, по результатам проведения контрольных мероприятий, фактов ненадлежащего оказания муниципальной работы Администрация направляет учреждению письменное требование об устранении выявленных нарушений, подлежащее исполнению в срок, установленный в требовании.</w:t>
      </w:r>
    </w:p>
    <w:p w:rsidR="004837FC" w:rsidRPr="004837FC" w:rsidRDefault="004837FC" w:rsidP="004837FC">
      <w:pPr>
        <w:rPr>
          <w:sz w:val="28"/>
          <w:szCs w:val="28"/>
        </w:rPr>
      </w:pPr>
    </w:p>
    <w:p w:rsidR="004837FC" w:rsidRPr="004837FC" w:rsidRDefault="004837FC" w:rsidP="004837FC"/>
    <w:p w:rsidR="004837FC" w:rsidRP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P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</w:p>
    <w:p w:rsidR="004837FC" w:rsidRP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4837FC"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Приложение № 2 к </w:t>
      </w:r>
    </w:p>
    <w:p w:rsidR="004837FC" w:rsidRPr="004837FC" w:rsidRDefault="004837FC" w:rsidP="004837FC">
      <w:pPr>
        <w:widowControl w:val="0"/>
        <w:ind w:left="4820" w:right="-1"/>
        <w:contextualSpacing/>
        <w:rPr>
          <w:rFonts w:eastAsiaTheme="minorHAnsi"/>
          <w:color w:val="000000"/>
          <w:shd w:val="clear" w:color="auto" w:fill="FFFFFF"/>
          <w:lang w:eastAsia="en-US"/>
        </w:rPr>
      </w:pPr>
      <w:r w:rsidRPr="004837FC">
        <w:rPr>
          <w:rFonts w:eastAsiaTheme="minorHAnsi"/>
          <w:color w:val="000000"/>
          <w:shd w:val="clear" w:color="auto" w:fill="FFFFFF"/>
          <w:lang w:eastAsia="en-US"/>
        </w:rPr>
        <w:t>постановлению Администрации Рузского городского округа Московской области</w:t>
      </w:r>
    </w:p>
    <w:p w:rsidR="004837FC" w:rsidRPr="004837FC" w:rsidRDefault="004837FC" w:rsidP="004837FC">
      <w:pPr>
        <w:widowControl w:val="0"/>
        <w:ind w:left="4820" w:right="-1"/>
        <w:contextualSpacing/>
        <w:rPr>
          <w:rFonts w:eastAsia="Arial Unicode MS"/>
          <w:color w:val="000000"/>
          <w:u w:val="single"/>
          <w:shd w:val="clear" w:color="auto" w:fill="FFFFFF"/>
        </w:rPr>
      </w:pPr>
      <w:bookmarkStart w:id="0" w:name="_GoBack"/>
      <w:bookmarkEnd w:id="0"/>
      <w:r w:rsidRPr="004837FC">
        <w:rPr>
          <w:rFonts w:eastAsia="Arial Unicode MS"/>
          <w:color w:val="000000"/>
          <w:u w:val="single"/>
          <w:shd w:val="clear" w:color="auto" w:fill="FFFFFF"/>
        </w:rPr>
        <w:t xml:space="preserve">от </w:t>
      </w:r>
      <w:proofErr w:type="gramStart"/>
      <w:r w:rsidRPr="004837FC">
        <w:rPr>
          <w:rFonts w:eastAsia="Arial Unicode MS"/>
          <w:color w:val="000000"/>
          <w:u w:val="single"/>
          <w:shd w:val="clear" w:color="auto" w:fill="FFFFFF"/>
        </w:rPr>
        <w:t xml:space="preserve">«  </w:t>
      </w:r>
      <w:proofErr w:type="gramEnd"/>
      <w:r w:rsidRPr="004837FC">
        <w:rPr>
          <w:rFonts w:eastAsia="Arial Unicode MS"/>
          <w:color w:val="000000"/>
          <w:u w:val="single"/>
          <w:shd w:val="clear" w:color="auto" w:fill="FFFFFF"/>
        </w:rPr>
        <w:t xml:space="preserve">  »_________         2022  № _______</w:t>
      </w:r>
    </w:p>
    <w:p w:rsidR="004837FC" w:rsidRPr="004837FC" w:rsidRDefault="004837FC" w:rsidP="004837FC">
      <w:pPr>
        <w:jc w:val="center"/>
      </w:pPr>
    </w:p>
    <w:p w:rsidR="004837FC" w:rsidRPr="004837FC" w:rsidRDefault="004837FC" w:rsidP="004837FC">
      <w:pPr>
        <w:jc w:val="center"/>
      </w:pPr>
    </w:p>
    <w:p w:rsidR="004837FC" w:rsidRPr="004837FC" w:rsidRDefault="004837FC" w:rsidP="004837FC">
      <w:pPr>
        <w:jc w:val="center"/>
      </w:pPr>
    </w:p>
    <w:p w:rsidR="004837FC" w:rsidRPr="004837FC" w:rsidRDefault="004837FC" w:rsidP="004837FC">
      <w:pPr>
        <w:jc w:val="center"/>
      </w:pPr>
    </w:p>
    <w:p w:rsidR="004837FC" w:rsidRPr="004837FC" w:rsidRDefault="004837FC" w:rsidP="004837FC">
      <w:pPr>
        <w:jc w:val="center"/>
      </w:pPr>
    </w:p>
    <w:p w:rsidR="004837FC" w:rsidRPr="004837FC" w:rsidRDefault="004837FC" w:rsidP="004837FC">
      <w:pPr>
        <w:jc w:val="center"/>
        <w:rPr>
          <w:b/>
        </w:rPr>
      </w:pPr>
      <w:r w:rsidRPr="004837FC">
        <w:rPr>
          <w:b/>
        </w:rPr>
        <w:t>Показатели, характеризующие качество муниципальной работы:</w:t>
      </w:r>
    </w:p>
    <w:p w:rsidR="004837FC" w:rsidRPr="004837FC" w:rsidRDefault="004837FC" w:rsidP="004837FC">
      <w:pPr>
        <w:jc w:val="both"/>
      </w:pPr>
    </w:p>
    <w:tbl>
      <w:tblPr>
        <w:tblW w:w="9781" w:type="dxa"/>
        <w:tblInd w:w="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499"/>
        <w:gridCol w:w="3037"/>
        <w:gridCol w:w="2208"/>
      </w:tblGrid>
      <w:tr w:rsidR="004837FC" w:rsidRPr="004837FC" w:rsidTr="00AB41CE"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center"/>
              <w:rPr>
                <w:b/>
              </w:rPr>
            </w:pPr>
            <w:r w:rsidRPr="004837FC">
              <w:rPr>
                <w:b/>
              </w:rPr>
              <w:t>Наименование показателя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center"/>
              <w:rPr>
                <w:b/>
              </w:rPr>
            </w:pPr>
            <w:r w:rsidRPr="004837FC">
              <w:rPr>
                <w:b/>
              </w:rPr>
              <w:t>Единица</w:t>
            </w:r>
            <w:r w:rsidRPr="004837FC">
              <w:rPr>
                <w:b/>
              </w:rPr>
              <w:br/>
              <w:t>измерения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center"/>
              <w:rPr>
                <w:b/>
              </w:rPr>
            </w:pPr>
            <w:r w:rsidRPr="004837FC">
              <w:rPr>
                <w:b/>
              </w:rPr>
              <w:t>Формула</w:t>
            </w:r>
            <w:r w:rsidRPr="004837FC">
              <w:rPr>
                <w:b/>
              </w:rPr>
              <w:br/>
              <w:t>расчета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center"/>
              <w:rPr>
                <w:b/>
              </w:rPr>
            </w:pPr>
            <w:r w:rsidRPr="004837FC">
              <w:rPr>
                <w:b/>
              </w:rPr>
              <w:t>Источник информации о значении показателя (исходных данных для его расчета)</w:t>
            </w:r>
          </w:p>
        </w:tc>
      </w:tr>
      <w:tr w:rsidR="004837FC" w:rsidRPr="004837FC" w:rsidTr="00AB41CE"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</w:tr>
      <w:tr w:rsidR="004837FC" w:rsidRPr="004837FC" w:rsidTr="00AB41CE"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r w:rsidRPr="004837FC">
              <w:t>Оперативность размещения информационных файлов на сайте www.ruzaria.ru</w:t>
            </w:r>
          </w:p>
          <w:p w:rsidR="004837FC" w:rsidRPr="004837FC" w:rsidRDefault="004837FC" w:rsidP="004837FC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  <w:r w:rsidRPr="004837FC">
              <w:t>Сутки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r w:rsidRPr="004837FC">
              <w:t xml:space="preserve">Значение показателя качества работ оценивается из количества и своевременности размещения на сайте информационных материалов, за сутки. Количество размещённых информационных материалов рассчитывается из муниципального задания, разработанного на плановый период.  </w:t>
            </w:r>
            <w:r w:rsidRPr="004837FC">
              <w:tab/>
            </w:r>
            <w:r w:rsidRPr="004837FC">
              <w:tab/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r w:rsidRPr="004837FC">
              <w:t xml:space="preserve">Сайт </w:t>
            </w:r>
            <w:hyperlink r:id="rId10" w:history="1">
              <w:r w:rsidRPr="004837FC">
                <w:rPr>
                  <w:color w:val="0000FF" w:themeColor="hyperlink"/>
                  <w:u w:val="single"/>
                </w:rPr>
                <w:t>www.ruzaria.ru</w:t>
              </w:r>
            </w:hyperlink>
          </w:p>
          <w:p w:rsidR="004837FC" w:rsidRPr="004837FC" w:rsidRDefault="004837FC" w:rsidP="004837FC">
            <w:r w:rsidRPr="004837FC">
              <w:t>Ежемесячные отчёты для Ретинга-45</w:t>
            </w:r>
          </w:p>
          <w:p w:rsidR="004837FC" w:rsidRPr="004837FC" w:rsidRDefault="004837FC" w:rsidP="004837FC">
            <w:r w:rsidRPr="004837FC">
              <w:t>Ежемесячные отчёты по муниципальному заданию.</w:t>
            </w:r>
          </w:p>
          <w:p w:rsidR="004837FC" w:rsidRPr="004837FC" w:rsidRDefault="004837FC" w:rsidP="004837FC">
            <w:pPr>
              <w:jc w:val="both"/>
            </w:pPr>
          </w:p>
        </w:tc>
      </w:tr>
      <w:tr w:rsidR="004837FC" w:rsidRPr="004837FC" w:rsidTr="00AB41CE"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</w:tr>
      <w:tr w:rsidR="004837FC" w:rsidRPr="004837FC" w:rsidTr="00AB41CE">
        <w:trPr>
          <w:trHeight w:val="1124"/>
        </w:trPr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r w:rsidRPr="004837FC">
              <w:t>Разнообразие тем и рубрик (тематический материал)</w:t>
            </w:r>
          </w:p>
          <w:p w:rsidR="004837FC" w:rsidRPr="004837FC" w:rsidRDefault="004837FC" w:rsidP="004837FC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  <w:r w:rsidRPr="004837FC">
              <w:t>Условная штука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  <w:r w:rsidRPr="004837FC">
              <w:t xml:space="preserve">Значение показателя качества муниципальной работы рассчитывается из количества тем и рубрик, размещённых на портале, согласно муниципальному заданию, утверждённого на плановый период.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r w:rsidRPr="004837FC">
              <w:t xml:space="preserve">Сайт </w:t>
            </w:r>
            <w:hyperlink r:id="rId11" w:history="1">
              <w:r w:rsidRPr="004837FC">
                <w:rPr>
                  <w:color w:val="0000FF" w:themeColor="hyperlink"/>
                  <w:u w:val="single"/>
                </w:rPr>
                <w:t>www.ruzaria.ru</w:t>
              </w:r>
            </w:hyperlink>
          </w:p>
          <w:p w:rsidR="004837FC" w:rsidRPr="004837FC" w:rsidRDefault="004837FC" w:rsidP="004837FC">
            <w:pPr>
              <w:jc w:val="both"/>
            </w:pPr>
          </w:p>
        </w:tc>
      </w:tr>
      <w:tr w:rsidR="004837FC" w:rsidRPr="004837FC" w:rsidTr="00AB41CE"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</w:tr>
      <w:tr w:rsidR="004837FC" w:rsidRPr="004837FC" w:rsidTr="00AB41CE"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837FC" w:rsidRPr="004837FC" w:rsidRDefault="004837FC" w:rsidP="004837FC">
            <w:pPr>
              <w:jc w:val="both"/>
            </w:pPr>
          </w:p>
        </w:tc>
      </w:tr>
      <w:tr w:rsidR="004837FC" w:rsidRPr="004837FC" w:rsidTr="00AB41CE">
        <w:trPr>
          <w:trHeight w:val="1089"/>
        </w:trPr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37FC" w:rsidRPr="004837FC" w:rsidRDefault="004837FC" w:rsidP="004837FC">
            <w:r w:rsidRPr="004837FC">
              <w:t>Оперативность размещения информационных файлов на сайте www.ruzarеgion.ru</w:t>
            </w:r>
          </w:p>
          <w:p w:rsidR="004837FC" w:rsidRPr="004837FC" w:rsidRDefault="004837FC" w:rsidP="004837FC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37FC" w:rsidRPr="004837FC" w:rsidRDefault="004837FC" w:rsidP="004837FC">
            <w:pPr>
              <w:jc w:val="both"/>
            </w:pPr>
            <w:r w:rsidRPr="004837FC">
              <w:t>Сутки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37FC" w:rsidRPr="004837FC" w:rsidRDefault="004837FC" w:rsidP="004837FC">
            <w:pPr>
              <w:jc w:val="both"/>
            </w:pPr>
            <w:r w:rsidRPr="004837FC">
              <w:t xml:space="preserve">Значение показателя качества работ оценивается из количества и своевременности размещения на сайте информационных материалов, за сутки. Количество размещённых информационных материалов рассчитывается из муниципального задания, разработанного на плановый период.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37FC" w:rsidRPr="004837FC" w:rsidRDefault="004837FC" w:rsidP="004837FC">
            <w:pPr>
              <w:jc w:val="both"/>
            </w:pPr>
            <w:r w:rsidRPr="004837FC">
              <w:t xml:space="preserve">Сайт </w:t>
            </w:r>
            <w:hyperlink r:id="rId12" w:history="1">
              <w:r w:rsidRPr="004837FC">
                <w:rPr>
                  <w:color w:val="0000FF" w:themeColor="hyperlink"/>
                  <w:u w:val="single"/>
                </w:rPr>
                <w:t>www.ruzarеgion.ru</w:t>
              </w:r>
            </w:hyperlink>
          </w:p>
          <w:p w:rsidR="004837FC" w:rsidRPr="004837FC" w:rsidRDefault="004837FC" w:rsidP="004837FC">
            <w:pPr>
              <w:jc w:val="both"/>
            </w:pPr>
            <w:r w:rsidRPr="004837FC">
              <w:t>Ежемесячные отчёты для Ретинга-45</w:t>
            </w:r>
          </w:p>
          <w:p w:rsidR="004837FC" w:rsidRPr="004837FC" w:rsidRDefault="004837FC" w:rsidP="004837FC">
            <w:pPr>
              <w:jc w:val="both"/>
            </w:pPr>
            <w:r w:rsidRPr="004837FC">
              <w:t>Ежемесячные отчёты по муниципальному заданию.</w:t>
            </w:r>
          </w:p>
          <w:p w:rsidR="004837FC" w:rsidRPr="004837FC" w:rsidRDefault="004837FC" w:rsidP="004837FC">
            <w:pPr>
              <w:jc w:val="both"/>
            </w:pPr>
          </w:p>
          <w:p w:rsidR="004837FC" w:rsidRPr="004837FC" w:rsidRDefault="004837FC" w:rsidP="004837FC">
            <w:pPr>
              <w:jc w:val="both"/>
            </w:pPr>
          </w:p>
        </w:tc>
      </w:tr>
      <w:tr w:rsidR="004837FC" w:rsidRPr="004837FC" w:rsidTr="00AB41CE">
        <w:trPr>
          <w:trHeight w:val="1089"/>
        </w:trPr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37FC" w:rsidRPr="004837FC" w:rsidRDefault="004837FC" w:rsidP="004837FC">
            <w:r w:rsidRPr="004837FC">
              <w:t>Разнообразие тем и рубрик (тематический материал)</w:t>
            </w:r>
          </w:p>
          <w:p w:rsidR="004837FC" w:rsidRPr="004837FC" w:rsidRDefault="004837FC" w:rsidP="004837FC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37FC" w:rsidRPr="004837FC" w:rsidRDefault="004837FC" w:rsidP="004837FC">
            <w:pPr>
              <w:jc w:val="both"/>
            </w:pPr>
            <w:r w:rsidRPr="004837FC">
              <w:t>Условная штука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37FC" w:rsidRPr="004837FC" w:rsidRDefault="004837FC" w:rsidP="004837FC">
            <w:pPr>
              <w:jc w:val="both"/>
            </w:pPr>
            <w:r w:rsidRPr="004837FC">
              <w:t xml:space="preserve">Значение показателя качества муниципальной работы рассчитывается из количества тем и рубрик, </w:t>
            </w:r>
            <w:r w:rsidRPr="004837FC">
              <w:lastRenderedPageBreak/>
              <w:t>размещённых на портале, согласно муниципальному заданию, утверждённого на плановый период.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837FC" w:rsidRPr="004837FC" w:rsidRDefault="004837FC" w:rsidP="004837FC">
            <w:pPr>
              <w:jc w:val="both"/>
            </w:pPr>
            <w:r w:rsidRPr="004837FC">
              <w:lastRenderedPageBreak/>
              <w:t xml:space="preserve">Сайт </w:t>
            </w:r>
            <w:hyperlink r:id="rId13" w:history="1">
              <w:r w:rsidRPr="004837FC">
                <w:rPr>
                  <w:color w:val="0000FF" w:themeColor="hyperlink"/>
                  <w:u w:val="single"/>
                </w:rPr>
                <w:t>www.ruzarеgion.ru</w:t>
              </w:r>
            </w:hyperlink>
          </w:p>
          <w:p w:rsidR="004837FC" w:rsidRPr="004837FC" w:rsidRDefault="004837FC" w:rsidP="004837FC">
            <w:pPr>
              <w:jc w:val="both"/>
            </w:pPr>
          </w:p>
        </w:tc>
      </w:tr>
    </w:tbl>
    <w:p w:rsidR="004837FC" w:rsidRPr="004837FC" w:rsidRDefault="004837FC" w:rsidP="004837FC"/>
    <w:p w:rsidR="004837FC" w:rsidRPr="004837FC" w:rsidRDefault="004837FC" w:rsidP="004837FC"/>
    <w:p w:rsidR="004837FC" w:rsidRPr="004837FC" w:rsidRDefault="004837FC" w:rsidP="004837FC"/>
    <w:p w:rsidR="004837FC" w:rsidRPr="00A03B12" w:rsidRDefault="004837FC" w:rsidP="001D005D">
      <w:pPr>
        <w:jc w:val="both"/>
        <w:rPr>
          <w:sz w:val="28"/>
          <w:szCs w:val="28"/>
        </w:rPr>
      </w:pPr>
    </w:p>
    <w:sectPr w:rsidR="004837FC" w:rsidRPr="00A03B12" w:rsidSect="002E798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9B9"/>
    <w:multiLevelType w:val="hybridMultilevel"/>
    <w:tmpl w:val="E91C9984"/>
    <w:lvl w:ilvl="0" w:tplc="D8943DC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7955"/>
    <w:multiLevelType w:val="hybridMultilevel"/>
    <w:tmpl w:val="FF70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6D60A0"/>
    <w:multiLevelType w:val="hybridMultilevel"/>
    <w:tmpl w:val="E0EEC1A8"/>
    <w:lvl w:ilvl="0" w:tplc="DE46C4D4">
      <w:start w:val="1"/>
      <w:numFmt w:val="decimal"/>
      <w:lvlText w:val="%1."/>
      <w:lvlJc w:val="left"/>
      <w:pPr>
        <w:ind w:left="870" w:hanging="5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B742D"/>
    <w:multiLevelType w:val="hybridMultilevel"/>
    <w:tmpl w:val="FC4229C6"/>
    <w:lvl w:ilvl="0" w:tplc="08E81484">
      <w:start w:val="1"/>
      <w:numFmt w:val="decimal"/>
      <w:lvlText w:val="%1."/>
      <w:lvlJc w:val="left"/>
      <w:pPr>
        <w:ind w:left="2029" w:hanging="12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4844109"/>
    <w:multiLevelType w:val="hybridMultilevel"/>
    <w:tmpl w:val="33A4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6"/>
    <w:rsid w:val="00007CAC"/>
    <w:rsid w:val="000230D7"/>
    <w:rsid w:val="0005344F"/>
    <w:rsid w:val="000E5AA1"/>
    <w:rsid w:val="00110F02"/>
    <w:rsid w:val="00121C78"/>
    <w:rsid w:val="00136E61"/>
    <w:rsid w:val="0017363F"/>
    <w:rsid w:val="00185275"/>
    <w:rsid w:val="001C7361"/>
    <w:rsid w:val="001D005D"/>
    <w:rsid w:val="002478E5"/>
    <w:rsid w:val="00255D4E"/>
    <w:rsid w:val="0028283E"/>
    <w:rsid w:val="002C27BF"/>
    <w:rsid w:val="002C3BD2"/>
    <w:rsid w:val="002D039E"/>
    <w:rsid w:val="002E6830"/>
    <w:rsid w:val="002E7982"/>
    <w:rsid w:val="003836A6"/>
    <w:rsid w:val="00391D7A"/>
    <w:rsid w:val="00393F61"/>
    <w:rsid w:val="003C15AD"/>
    <w:rsid w:val="00402E7E"/>
    <w:rsid w:val="0047588C"/>
    <w:rsid w:val="004837FC"/>
    <w:rsid w:val="004B7233"/>
    <w:rsid w:val="004E1B28"/>
    <w:rsid w:val="00504822"/>
    <w:rsid w:val="0054322A"/>
    <w:rsid w:val="005B3B8D"/>
    <w:rsid w:val="005B4062"/>
    <w:rsid w:val="00640787"/>
    <w:rsid w:val="00657D59"/>
    <w:rsid w:val="00681F00"/>
    <w:rsid w:val="00736FD3"/>
    <w:rsid w:val="007735A0"/>
    <w:rsid w:val="00783BA9"/>
    <w:rsid w:val="007D00ED"/>
    <w:rsid w:val="007D30E5"/>
    <w:rsid w:val="00831C86"/>
    <w:rsid w:val="0086156A"/>
    <w:rsid w:val="008C1800"/>
    <w:rsid w:val="009010EB"/>
    <w:rsid w:val="00917FA6"/>
    <w:rsid w:val="00922565"/>
    <w:rsid w:val="009309B7"/>
    <w:rsid w:val="009558C6"/>
    <w:rsid w:val="00A03B12"/>
    <w:rsid w:val="00A229DD"/>
    <w:rsid w:val="00A24BCF"/>
    <w:rsid w:val="00A358C8"/>
    <w:rsid w:val="00A615B3"/>
    <w:rsid w:val="00A71A54"/>
    <w:rsid w:val="00AC3FA8"/>
    <w:rsid w:val="00B25554"/>
    <w:rsid w:val="00B537DD"/>
    <w:rsid w:val="00B53FC8"/>
    <w:rsid w:val="00B555FA"/>
    <w:rsid w:val="00B803C9"/>
    <w:rsid w:val="00B879F6"/>
    <w:rsid w:val="00BE41BA"/>
    <w:rsid w:val="00C06BA8"/>
    <w:rsid w:val="00C878AB"/>
    <w:rsid w:val="00C87F1B"/>
    <w:rsid w:val="00CB01C2"/>
    <w:rsid w:val="00CD06AA"/>
    <w:rsid w:val="00CE0811"/>
    <w:rsid w:val="00CF5CF1"/>
    <w:rsid w:val="00D306B2"/>
    <w:rsid w:val="00D3280D"/>
    <w:rsid w:val="00DA4F91"/>
    <w:rsid w:val="00DE18E6"/>
    <w:rsid w:val="00E24642"/>
    <w:rsid w:val="00E56338"/>
    <w:rsid w:val="00E75892"/>
    <w:rsid w:val="00EC3691"/>
    <w:rsid w:val="00EC62C2"/>
    <w:rsid w:val="00EE4FAC"/>
    <w:rsid w:val="00F146C2"/>
    <w:rsid w:val="00F36627"/>
    <w:rsid w:val="00F82910"/>
    <w:rsid w:val="00F92C47"/>
    <w:rsid w:val="00FA38DB"/>
    <w:rsid w:val="00FC5FC1"/>
    <w:rsid w:val="00FD5F85"/>
    <w:rsid w:val="00FE4B46"/>
    <w:rsid w:val="00FF458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2033"/>
  <w15:docId w15:val="{44E6989F-BFEF-4C6D-96F1-1A3134FB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30E5"/>
    <w:pPr>
      <w:keepNext/>
      <w:tabs>
        <w:tab w:val="left" w:pos="4076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46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5D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D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36E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D3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0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aregion.ru" TargetMode="External"/><Relationship Id="rId13" Type="http://schemas.openxmlformats.org/officeDocument/2006/relationships/hyperlink" Target="http://www.ruzar&#1077;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zaria.ru" TargetMode="External"/><Relationship Id="rId12" Type="http://schemas.openxmlformats.org/officeDocument/2006/relationships/hyperlink" Target="http://www.ruzar&#1077;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uzar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za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zar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D4F0-817D-462E-AAF0-2F3484BD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Дмитрий Суворов</cp:lastModifiedBy>
  <cp:revision>10</cp:revision>
  <cp:lastPrinted>2022-11-22T11:52:00Z</cp:lastPrinted>
  <dcterms:created xsi:type="dcterms:W3CDTF">2022-11-10T13:06:00Z</dcterms:created>
  <dcterms:modified xsi:type="dcterms:W3CDTF">2022-11-22T12:00:00Z</dcterms:modified>
</cp:coreProperties>
</file>