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4016D" w14:textId="77777777" w:rsidR="008055AF" w:rsidRPr="00536650" w:rsidRDefault="00D47CDF" w:rsidP="008055AF">
      <w:pPr>
        <w:pStyle w:val="1"/>
        <w:jc w:val="center"/>
        <w:rPr>
          <w:b/>
          <w:color w:val="000000" w:themeColor="text1"/>
          <w:sz w:val="27"/>
          <w:szCs w:val="27"/>
        </w:rPr>
      </w:pPr>
      <w:r w:rsidRPr="00536650">
        <w:rPr>
          <w:b/>
          <w:color w:val="000000" w:themeColor="text1"/>
          <w:sz w:val="27"/>
          <w:szCs w:val="27"/>
        </w:rPr>
        <w:t xml:space="preserve">Пояснительная записка к проекту решения </w:t>
      </w:r>
      <w:r w:rsidRPr="00536650">
        <w:rPr>
          <w:b/>
          <w:color w:val="000000" w:themeColor="text1"/>
          <w:sz w:val="27"/>
          <w:szCs w:val="27"/>
        </w:rPr>
        <w:br/>
        <w:t>Совета депутатов Рузского городского округа</w:t>
      </w:r>
      <w:r w:rsidRPr="00536650">
        <w:rPr>
          <w:b/>
          <w:color w:val="000000" w:themeColor="text1"/>
          <w:sz w:val="27"/>
          <w:szCs w:val="27"/>
        </w:rPr>
        <w:br/>
        <w:t>Московской области</w:t>
      </w:r>
    </w:p>
    <w:p w14:paraId="2E57750F" w14:textId="77777777" w:rsidR="008055AF" w:rsidRPr="00536650" w:rsidRDefault="008055AF" w:rsidP="008055AF">
      <w:pPr>
        <w:pStyle w:val="1"/>
        <w:jc w:val="center"/>
        <w:rPr>
          <w:b/>
          <w:color w:val="000000" w:themeColor="text1"/>
          <w:sz w:val="27"/>
          <w:szCs w:val="27"/>
        </w:rPr>
      </w:pPr>
    </w:p>
    <w:p w14:paraId="6C329EB5" w14:textId="0053F063" w:rsidR="008055AF" w:rsidRPr="00536650" w:rsidRDefault="00683554" w:rsidP="0062787F">
      <w:pPr>
        <w:pStyle w:val="1"/>
        <w:jc w:val="center"/>
        <w:rPr>
          <w:b/>
          <w:color w:val="000000" w:themeColor="text1"/>
          <w:sz w:val="27"/>
          <w:szCs w:val="27"/>
        </w:rPr>
      </w:pPr>
      <w:r w:rsidRPr="00536650">
        <w:rPr>
          <w:b/>
          <w:color w:val="000000" w:themeColor="text1"/>
          <w:sz w:val="27"/>
          <w:szCs w:val="27"/>
        </w:rPr>
        <w:t>О приостановлении действия</w:t>
      </w:r>
      <w:r w:rsidR="008055AF" w:rsidRPr="00536650">
        <w:rPr>
          <w:b/>
          <w:color w:val="000000" w:themeColor="text1"/>
          <w:sz w:val="27"/>
          <w:szCs w:val="27"/>
        </w:rPr>
        <w:t xml:space="preserve"> </w:t>
      </w:r>
      <w:r w:rsidRPr="00536650">
        <w:rPr>
          <w:b/>
          <w:color w:val="000000" w:themeColor="text1"/>
          <w:sz w:val="27"/>
          <w:szCs w:val="27"/>
        </w:rPr>
        <w:t>решения</w:t>
      </w:r>
      <w:r w:rsidR="008055AF" w:rsidRPr="00536650">
        <w:rPr>
          <w:b/>
          <w:color w:val="000000" w:themeColor="text1"/>
          <w:sz w:val="27"/>
          <w:szCs w:val="27"/>
        </w:rPr>
        <w:t xml:space="preserve"> </w:t>
      </w:r>
      <w:r w:rsidR="00C94B1D" w:rsidRPr="00536650">
        <w:rPr>
          <w:b/>
          <w:color w:val="000000" w:themeColor="text1"/>
          <w:sz w:val="27"/>
          <w:szCs w:val="27"/>
        </w:rPr>
        <w:br/>
      </w:r>
      <w:r w:rsidR="008055AF" w:rsidRPr="00536650">
        <w:rPr>
          <w:b/>
          <w:color w:val="000000" w:themeColor="text1"/>
          <w:sz w:val="27"/>
          <w:szCs w:val="27"/>
        </w:rPr>
        <w:t xml:space="preserve">Совета депутатов Рузского городского округа Московской области </w:t>
      </w:r>
      <w:r w:rsidR="0062787F" w:rsidRPr="00536650">
        <w:rPr>
          <w:b/>
          <w:color w:val="000000" w:themeColor="text1"/>
          <w:sz w:val="27"/>
          <w:szCs w:val="27"/>
        </w:rPr>
        <w:br/>
      </w:r>
      <w:r w:rsidR="008055AF" w:rsidRPr="00536650">
        <w:rPr>
          <w:b/>
          <w:color w:val="000000" w:themeColor="text1"/>
          <w:sz w:val="27"/>
          <w:szCs w:val="27"/>
        </w:rPr>
        <w:t xml:space="preserve">от </w:t>
      </w:r>
      <w:r w:rsidR="004404E9" w:rsidRPr="00536650">
        <w:rPr>
          <w:b/>
          <w:color w:val="000000" w:themeColor="text1"/>
          <w:sz w:val="27"/>
          <w:szCs w:val="27"/>
        </w:rPr>
        <w:t>25.04.2018</w:t>
      </w:r>
      <w:r w:rsidR="008055AF" w:rsidRPr="00536650">
        <w:rPr>
          <w:b/>
          <w:color w:val="000000" w:themeColor="text1"/>
          <w:sz w:val="27"/>
          <w:szCs w:val="27"/>
        </w:rPr>
        <w:t xml:space="preserve"> № </w:t>
      </w:r>
      <w:r w:rsidR="004404E9" w:rsidRPr="00536650">
        <w:rPr>
          <w:b/>
          <w:color w:val="000000" w:themeColor="text1"/>
          <w:sz w:val="27"/>
          <w:szCs w:val="27"/>
        </w:rPr>
        <w:t>222/21</w:t>
      </w:r>
      <w:r w:rsidR="0062787F" w:rsidRPr="00536650">
        <w:rPr>
          <w:b/>
          <w:color w:val="000000" w:themeColor="text1"/>
          <w:sz w:val="27"/>
          <w:szCs w:val="27"/>
        </w:rPr>
        <w:t xml:space="preserve"> </w:t>
      </w:r>
      <w:r w:rsidR="008055AF" w:rsidRPr="00536650">
        <w:rPr>
          <w:b/>
          <w:color w:val="000000" w:themeColor="text1"/>
          <w:sz w:val="27"/>
          <w:szCs w:val="27"/>
        </w:rPr>
        <w:t>«</w:t>
      </w:r>
      <w:r w:rsidR="004404E9" w:rsidRPr="00536650">
        <w:rPr>
          <w:b/>
          <w:color w:val="000000" w:themeColor="text1"/>
          <w:sz w:val="27"/>
          <w:szCs w:val="27"/>
        </w:rPr>
        <w:t>О дополнительных мерах социальной поддержки инвалидов Великой Отечественной войны и участников Великой Отечественной войны, проживающих на территории Рузского городского округа Московской области</w:t>
      </w:r>
      <w:r w:rsidR="00F678A4" w:rsidRPr="00536650">
        <w:rPr>
          <w:b/>
          <w:color w:val="000000" w:themeColor="text1"/>
          <w:sz w:val="27"/>
          <w:szCs w:val="27"/>
        </w:rPr>
        <w:t>»</w:t>
      </w:r>
    </w:p>
    <w:p w14:paraId="6CFF72EC" w14:textId="77777777" w:rsidR="008055AF" w:rsidRPr="00536650" w:rsidRDefault="008055AF" w:rsidP="008055AF">
      <w:pPr>
        <w:pStyle w:val="1"/>
        <w:spacing w:line="276" w:lineRule="auto"/>
        <w:ind w:firstLine="567"/>
        <w:jc w:val="both"/>
        <w:rPr>
          <w:color w:val="000000" w:themeColor="text1"/>
          <w:sz w:val="27"/>
          <w:szCs w:val="27"/>
        </w:rPr>
      </w:pPr>
    </w:p>
    <w:p w14:paraId="1EE8BA9A" w14:textId="77777777" w:rsidR="00D47CDF" w:rsidRPr="00536650" w:rsidRDefault="00D47CDF" w:rsidP="00D0422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7"/>
          <w:szCs w:val="27"/>
        </w:rPr>
      </w:pPr>
      <w:r w:rsidRPr="00536650">
        <w:rPr>
          <w:rFonts w:ascii="Times New Roman" w:hAnsi="Times New Roman" w:cs="Times New Roman"/>
          <w:snapToGrid w:val="0"/>
          <w:color w:val="000000" w:themeColor="text1"/>
          <w:sz w:val="27"/>
          <w:szCs w:val="27"/>
        </w:rPr>
        <w:t xml:space="preserve">В соответствии со ст. 136 Бюджетного кодекса Российской Федерации Министерство экономики и финансов Московской области ежегодно проводит оценку доходной части бюджетов муниципальных образований Московской области на предмет установления уровня </w:t>
      </w:r>
      <w:proofErr w:type="spellStart"/>
      <w:r w:rsidRPr="00536650">
        <w:rPr>
          <w:rFonts w:ascii="Times New Roman" w:hAnsi="Times New Roman" w:cs="Times New Roman"/>
          <w:snapToGrid w:val="0"/>
          <w:color w:val="000000" w:themeColor="text1"/>
          <w:sz w:val="27"/>
          <w:szCs w:val="27"/>
        </w:rPr>
        <w:t>дотационности</w:t>
      </w:r>
      <w:proofErr w:type="spellEnd"/>
      <w:r w:rsidRPr="00536650">
        <w:rPr>
          <w:rFonts w:ascii="Times New Roman" w:hAnsi="Times New Roman" w:cs="Times New Roman"/>
          <w:snapToGrid w:val="0"/>
          <w:color w:val="000000" w:themeColor="text1"/>
          <w:sz w:val="27"/>
          <w:szCs w:val="27"/>
        </w:rPr>
        <w:t xml:space="preserve"> бюджетов муниципальных образований по следующим критериям:</w:t>
      </w:r>
    </w:p>
    <w:p w14:paraId="614B6AF4" w14:textId="03900AE4" w:rsidR="00D47CDF" w:rsidRPr="00536650" w:rsidRDefault="00D47CDF" w:rsidP="00D0422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36650">
        <w:rPr>
          <w:rFonts w:ascii="Times New Roman" w:hAnsi="Times New Roman" w:cs="Times New Roman"/>
          <w:snapToGrid w:val="0"/>
          <w:color w:val="000000" w:themeColor="text1"/>
          <w:sz w:val="27"/>
          <w:szCs w:val="27"/>
        </w:rPr>
        <w:t>-</w:t>
      </w:r>
      <w:r w:rsidR="004404E9" w:rsidRPr="00536650">
        <w:rPr>
          <w:rFonts w:ascii="Times New Roman" w:hAnsi="Times New Roman" w:cs="Times New Roman"/>
          <w:snapToGrid w:val="0"/>
          <w:color w:val="000000" w:themeColor="text1"/>
          <w:sz w:val="27"/>
          <w:szCs w:val="27"/>
        </w:rPr>
        <w:t> </w:t>
      </w:r>
      <w:r w:rsidRPr="00536650">
        <w:rPr>
          <w:rFonts w:ascii="Times New Roman" w:hAnsi="Times New Roman" w:cs="Times New Roman"/>
          <w:b/>
          <w:sz w:val="27"/>
          <w:szCs w:val="27"/>
        </w:rPr>
        <w:t>доля дотаций</w:t>
      </w:r>
      <w:r w:rsidRPr="00536650">
        <w:rPr>
          <w:rFonts w:ascii="Times New Roman" w:hAnsi="Times New Roman" w:cs="Times New Roman"/>
          <w:sz w:val="27"/>
          <w:szCs w:val="27"/>
        </w:rPr>
        <w:t xml:space="preserve">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</w:t>
      </w:r>
      <w:r w:rsidRPr="00536650">
        <w:rPr>
          <w:rFonts w:ascii="Times New Roman" w:hAnsi="Times New Roman" w:cs="Times New Roman"/>
          <w:b/>
          <w:sz w:val="27"/>
          <w:szCs w:val="27"/>
        </w:rPr>
        <w:t>превышала 5 процентов доходов местного бюджета</w:t>
      </w:r>
      <w:r w:rsidR="00335068" w:rsidRPr="00536650">
        <w:rPr>
          <w:rFonts w:ascii="Times New Roman" w:hAnsi="Times New Roman" w:cs="Times New Roman"/>
          <w:sz w:val="27"/>
          <w:szCs w:val="27"/>
        </w:rPr>
        <w:t xml:space="preserve"> (п. 2 ст. 136 БК РФ)</w:t>
      </w:r>
      <w:r w:rsidRPr="00536650">
        <w:rPr>
          <w:rFonts w:ascii="Times New Roman" w:hAnsi="Times New Roman" w:cs="Times New Roman"/>
          <w:sz w:val="27"/>
          <w:szCs w:val="27"/>
        </w:rPr>
        <w:t>;</w:t>
      </w:r>
    </w:p>
    <w:p w14:paraId="2552F7A5" w14:textId="797BCF13" w:rsidR="00335068" w:rsidRPr="00536650" w:rsidRDefault="00D47CDF" w:rsidP="00D0422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36650">
        <w:rPr>
          <w:rFonts w:ascii="Times New Roman" w:hAnsi="Times New Roman" w:cs="Times New Roman"/>
          <w:sz w:val="27"/>
          <w:szCs w:val="27"/>
        </w:rPr>
        <w:t>-</w:t>
      </w:r>
      <w:r w:rsidR="004404E9" w:rsidRPr="00536650">
        <w:rPr>
          <w:rFonts w:ascii="Times New Roman" w:hAnsi="Times New Roman" w:cs="Times New Roman"/>
          <w:sz w:val="27"/>
          <w:szCs w:val="27"/>
        </w:rPr>
        <w:t> </w:t>
      </w:r>
      <w:r w:rsidRPr="00536650">
        <w:rPr>
          <w:rFonts w:ascii="Times New Roman" w:hAnsi="Times New Roman" w:cs="Times New Roman"/>
          <w:b/>
          <w:sz w:val="27"/>
          <w:szCs w:val="27"/>
        </w:rPr>
        <w:t>доля дотаций</w:t>
      </w:r>
      <w:r w:rsidRPr="00536650">
        <w:rPr>
          <w:rFonts w:ascii="Times New Roman" w:hAnsi="Times New Roman" w:cs="Times New Roman"/>
          <w:sz w:val="27"/>
          <w:szCs w:val="27"/>
        </w:rPr>
        <w:t xml:space="preserve">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</w:t>
      </w:r>
      <w:r w:rsidRPr="00536650">
        <w:rPr>
          <w:rFonts w:ascii="Times New Roman" w:hAnsi="Times New Roman" w:cs="Times New Roman"/>
          <w:b/>
          <w:sz w:val="27"/>
          <w:szCs w:val="27"/>
        </w:rPr>
        <w:t>превышала 20 процентов</w:t>
      </w:r>
      <w:r w:rsidRPr="00536650">
        <w:rPr>
          <w:rFonts w:ascii="Times New Roman" w:hAnsi="Times New Roman" w:cs="Times New Roman"/>
          <w:sz w:val="27"/>
          <w:szCs w:val="27"/>
        </w:rPr>
        <w:t xml:space="preserve"> </w:t>
      </w:r>
      <w:r w:rsidRPr="00536650">
        <w:rPr>
          <w:rFonts w:ascii="Times New Roman" w:hAnsi="Times New Roman" w:cs="Times New Roman"/>
          <w:b/>
          <w:sz w:val="27"/>
          <w:szCs w:val="27"/>
        </w:rPr>
        <w:t>доходов местного бюджета</w:t>
      </w:r>
      <w:r w:rsidR="00335068" w:rsidRPr="00536650">
        <w:rPr>
          <w:rFonts w:ascii="Times New Roman" w:hAnsi="Times New Roman" w:cs="Times New Roman"/>
          <w:sz w:val="27"/>
          <w:szCs w:val="27"/>
        </w:rPr>
        <w:t xml:space="preserve"> (п. 3. ст. 136 БК РФ);</w:t>
      </w:r>
    </w:p>
    <w:p w14:paraId="7AF34915" w14:textId="3088D547" w:rsidR="00335068" w:rsidRPr="00536650" w:rsidRDefault="00335068" w:rsidP="00D0422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36650">
        <w:rPr>
          <w:rFonts w:ascii="Times New Roman" w:hAnsi="Times New Roman" w:cs="Times New Roman"/>
          <w:sz w:val="27"/>
          <w:szCs w:val="27"/>
        </w:rPr>
        <w:t>-</w:t>
      </w:r>
      <w:r w:rsidR="004404E9" w:rsidRPr="00536650">
        <w:rPr>
          <w:rFonts w:ascii="Times New Roman" w:hAnsi="Times New Roman" w:cs="Times New Roman"/>
          <w:sz w:val="27"/>
          <w:szCs w:val="27"/>
        </w:rPr>
        <w:t> </w:t>
      </w:r>
      <w:r w:rsidRPr="00536650">
        <w:rPr>
          <w:rFonts w:ascii="Times New Roman" w:hAnsi="Times New Roman" w:cs="Times New Roman"/>
          <w:b/>
          <w:sz w:val="27"/>
          <w:szCs w:val="27"/>
        </w:rPr>
        <w:t>доля дотаций</w:t>
      </w:r>
      <w:r w:rsidRPr="00536650">
        <w:rPr>
          <w:rFonts w:ascii="Times New Roman" w:hAnsi="Times New Roman" w:cs="Times New Roman"/>
          <w:sz w:val="27"/>
          <w:szCs w:val="27"/>
        </w:rPr>
        <w:t xml:space="preserve">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</w:t>
      </w:r>
      <w:r w:rsidRPr="00536650">
        <w:rPr>
          <w:rFonts w:ascii="Times New Roman" w:hAnsi="Times New Roman" w:cs="Times New Roman"/>
          <w:b/>
          <w:sz w:val="27"/>
          <w:szCs w:val="27"/>
        </w:rPr>
        <w:t>превышала 50 процентов объема доходов местного бюджета</w:t>
      </w:r>
      <w:r w:rsidRPr="00536650">
        <w:rPr>
          <w:rFonts w:ascii="Times New Roman" w:hAnsi="Times New Roman" w:cs="Times New Roman"/>
          <w:sz w:val="27"/>
          <w:szCs w:val="27"/>
        </w:rPr>
        <w:t xml:space="preserve"> (п. 4. ст. 136 БК РФ).</w:t>
      </w:r>
    </w:p>
    <w:p w14:paraId="6247AA28" w14:textId="77777777" w:rsidR="00D47CDF" w:rsidRPr="00536650" w:rsidRDefault="00335068" w:rsidP="00D0422C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36650">
        <w:rPr>
          <w:rFonts w:ascii="Times New Roman" w:hAnsi="Times New Roman" w:cs="Times New Roman"/>
          <w:sz w:val="27"/>
          <w:szCs w:val="27"/>
        </w:rPr>
        <w:t xml:space="preserve">По итогам проведенной оценки Министерство экономики и финансов Московской области издает распоряжение об отнесении муниципальных образований Московской области к конкретной группе, </w:t>
      </w:r>
      <w:r w:rsidRPr="00536650">
        <w:rPr>
          <w:rFonts w:ascii="Times New Roman" w:hAnsi="Times New Roman" w:cs="Times New Roman"/>
          <w:b/>
          <w:sz w:val="27"/>
          <w:szCs w:val="27"/>
        </w:rPr>
        <w:t>для которых устанавливаются определенные ограничения в рамках предоставления межбюджетных трансфертов из бюджета Московской области</w:t>
      </w:r>
      <w:r w:rsidRPr="00536650">
        <w:rPr>
          <w:rFonts w:ascii="Times New Roman" w:hAnsi="Times New Roman" w:cs="Times New Roman"/>
          <w:sz w:val="27"/>
          <w:szCs w:val="27"/>
        </w:rPr>
        <w:t xml:space="preserve"> (распоряжение </w:t>
      </w:r>
      <w:r w:rsidR="0018608A" w:rsidRPr="00536650">
        <w:rPr>
          <w:rFonts w:ascii="Times New Roman" w:hAnsi="Times New Roman" w:cs="Times New Roman"/>
          <w:sz w:val="27"/>
          <w:szCs w:val="27"/>
        </w:rPr>
        <w:t xml:space="preserve">МЭФ МО </w:t>
      </w:r>
      <w:r w:rsidRPr="00536650">
        <w:rPr>
          <w:rFonts w:ascii="Times New Roman" w:hAnsi="Times New Roman" w:cs="Times New Roman"/>
          <w:sz w:val="27"/>
          <w:szCs w:val="27"/>
        </w:rPr>
        <w:t>от 17.08.2023 №24РВ-60</w:t>
      </w:r>
      <w:r w:rsidR="00453EF1" w:rsidRPr="00536650">
        <w:rPr>
          <w:rFonts w:ascii="Times New Roman" w:hAnsi="Times New Roman" w:cs="Times New Roman"/>
          <w:sz w:val="27"/>
          <w:szCs w:val="27"/>
        </w:rPr>
        <w:t xml:space="preserve"> </w:t>
      </w:r>
      <w:r w:rsidR="0018608A" w:rsidRPr="00536650">
        <w:rPr>
          <w:rFonts w:ascii="Times New Roman" w:hAnsi="Times New Roman" w:cs="Times New Roman"/>
          <w:sz w:val="27"/>
          <w:szCs w:val="27"/>
        </w:rPr>
        <w:t xml:space="preserve">на 2024 год </w:t>
      </w:r>
      <w:r w:rsidR="00453EF1" w:rsidRPr="00536650">
        <w:rPr>
          <w:rFonts w:ascii="Times New Roman" w:hAnsi="Times New Roman" w:cs="Times New Roman"/>
          <w:sz w:val="27"/>
          <w:szCs w:val="27"/>
        </w:rPr>
        <w:t>прилагается</w:t>
      </w:r>
      <w:r w:rsidRPr="00536650">
        <w:rPr>
          <w:rFonts w:ascii="Times New Roman" w:hAnsi="Times New Roman" w:cs="Times New Roman"/>
          <w:sz w:val="27"/>
          <w:szCs w:val="27"/>
        </w:rPr>
        <w:t>).</w:t>
      </w:r>
    </w:p>
    <w:p w14:paraId="7257A05D" w14:textId="6E0CC572" w:rsidR="00335068" w:rsidRPr="00536650" w:rsidRDefault="00335068" w:rsidP="00DE22C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36650">
        <w:rPr>
          <w:rFonts w:ascii="Times New Roman" w:hAnsi="Times New Roman" w:cs="Times New Roman"/>
          <w:sz w:val="27"/>
          <w:szCs w:val="27"/>
        </w:rPr>
        <w:t xml:space="preserve">С 01.01.2024 года </w:t>
      </w:r>
      <w:r w:rsidR="00453EF1" w:rsidRPr="00536650">
        <w:rPr>
          <w:rFonts w:ascii="Times New Roman" w:hAnsi="Times New Roman" w:cs="Times New Roman"/>
          <w:sz w:val="27"/>
          <w:szCs w:val="27"/>
        </w:rPr>
        <w:t>на бюджет Рузского городского округа</w:t>
      </w:r>
      <w:r w:rsidRPr="00536650">
        <w:rPr>
          <w:rFonts w:ascii="Times New Roman" w:hAnsi="Times New Roman" w:cs="Times New Roman"/>
          <w:sz w:val="27"/>
          <w:szCs w:val="27"/>
        </w:rPr>
        <w:t xml:space="preserve"> М</w:t>
      </w:r>
      <w:r w:rsidR="00453EF1" w:rsidRPr="00536650">
        <w:rPr>
          <w:rFonts w:ascii="Times New Roman" w:hAnsi="Times New Roman" w:cs="Times New Roman"/>
          <w:sz w:val="27"/>
          <w:szCs w:val="27"/>
        </w:rPr>
        <w:t xml:space="preserve">осковской области </w:t>
      </w:r>
      <w:r w:rsidR="00D0422C" w:rsidRPr="00536650">
        <w:rPr>
          <w:rFonts w:ascii="Times New Roman" w:hAnsi="Times New Roman" w:cs="Times New Roman"/>
          <w:sz w:val="27"/>
          <w:szCs w:val="27"/>
        </w:rPr>
        <w:t>будут распространя</w:t>
      </w:r>
      <w:r w:rsidR="00453EF1" w:rsidRPr="00536650">
        <w:rPr>
          <w:rFonts w:ascii="Times New Roman" w:hAnsi="Times New Roman" w:cs="Times New Roman"/>
          <w:sz w:val="27"/>
          <w:szCs w:val="27"/>
        </w:rPr>
        <w:t>тся ограничения, установленные п. 3 ст. 136 БК РФ, в связи с чем муниципальное образование не имеет прав</w:t>
      </w:r>
      <w:r w:rsidR="00E338B4" w:rsidRPr="00536650">
        <w:rPr>
          <w:rFonts w:ascii="Times New Roman" w:hAnsi="Times New Roman" w:cs="Times New Roman"/>
          <w:sz w:val="27"/>
          <w:szCs w:val="27"/>
        </w:rPr>
        <w:t>а</w:t>
      </w:r>
      <w:r w:rsidR="00453EF1" w:rsidRPr="00536650">
        <w:rPr>
          <w:rFonts w:ascii="Times New Roman" w:hAnsi="Times New Roman" w:cs="Times New Roman"/>
          <w:sz w:val="27"/>
          <w:szCs w:val="27"/>
        </w:rPr>
        <w:t>:</w:t>
      </w:r>
    </w:p>
    <w:p w14:paraId="26AFF5D7" w14:textId="0FEB1828" w:rsidR="00453EF1" w:rsidRPr="00536650" w:rsidRDefault="00453EF1" w:rsidP="00DE22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36650">
        <w:rPr>
          <w:rFonts w:ascii="Times New Roman" w:hAnsi="Times New Roman" w:cs="Times New Roman"/>
          <w:sz w:val="27"/>
          <w:szCs w:val="27"/>
        </w:rPr>
        <w:t>-</w:t>
      </w:r>
      <w:r w:rsidR="004404E9" w:rsidRPr="00536650">
        <w:rPr>
          <w:rFonts w:ascii="Times New Roman" w:hAnsi="Times New Roman" w:cs="Times New Roman"/>
          <w:sz w:val="27"/>
          <w:szCs w:val="27"/>
        </w:rPr>
        <w:t> </w:t>
      </w:r>
      <w:r w:rsidRPr="00536650">
        <w:rPr>
          <w:rFonts w:ascii="Times New Roman" w:hAnsi="Times New Roman" w:cs="Times New Roman"/>
          <w:sz w:val="27"/>
          <w:szCs w:val="27"/>
        </w:rPr>
        <w:t xml:space="preserve">превышать установленные высшим исполнительным органом субъекта Российской Федерации нормативы формирования расходов на оплату труда депутатов, </w:t>
      </w:r>
      <w:r w:rsidRPr="00536650">
        <w:rPr>
          <w:rFonts w:ascii="Times New Roman" w:hAnsi="Times New Roman" w:cs="Times New Roman"/>
          <w:sz w:val="27"/>
          <w:szCs w:val="27"/>
        </w:rPr>
        <w:lastRenderedPageBreak/>
        <w:t>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</w:t>
      </w:r>
    </w:p>
    <w:p w14:paraId="4776FBDE" w14:textId="08FB74DF" w:rsidR="00DE22CD" w:rsidRPr="00536650" w:rsidRDefault="00453EF1" w:rsidP="00DE22C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36650">
        <w:rPr>
          <w:rFonts w:ascii="Times New Roman" w:hAnsi="Times New Roman" w:cs="Times New Roman"/>
          <w:sz w:val="27"/>
          <w:szCs w:val="27"/>
        </w:rPr>
        <w:t>-</w:t>
      </w:r>
      <w:r w:rsidR="004404E9" w:rsidRPr="00536650">
        <w:rPr>
          <w:rFonts w:ascii="Times New Roman" w:hAnsi="Times New Roman" w:cs="Times New Roman"/>
          <w:sz w:val="27"/>
          <w:szCs w:val="27"/>
        </w:rPr>
        <w:t> </w:t>
      </w:r>
      <w:r w:rsidRPr="00536650">
        <w:rPr>
          <w:rFonts w:ascii="Times New Roman" w:hAnsi="Times New Roman" w:cs="Times New Roman"/>
          <w:sz w:val="27"/>
          <w:szCs w:val="27"/>
        </w:rPr>
        <w:t xml:space="preserve">устанавливать и исполнять расходные обязательства, не связанные с решением вопросов, отнесенных </w:t>
      </w:r>
      <w:r w:rsidRPr="00536650">
        <w:rPr>
          <w:rFonts w:ascii="Times New Roman" w:hAnsi="Times New Roman" w:cs="Times New Roman"/>
          <w:color w:val="000000" w:themeColor="text1"/>
          <w:sz w:val="27"/>
          <w:szCs w:val="27"/>
        </w:rPr>
        <w:t>Конституцией</w:t>
      </w:r>
      <w:r w:rsidRPr="00536650">
        <w:rPr>
          <w:rFonts w:ascii="Times New Roman" w:hAnsi="Times New Roman" w:cs="Times New Roman"/>
          <w:sz w:val="27"/>
          <w:szCs w:val="27"/>
        </w:rPr>
        <w:t xml:space="preserve"> Российской Федерации, федеральными законами, законами субъектов Российской Федерации к полномочиям соответствующих органов местного самоуправления.</w:t>
      </w:r>
    </w:p>
    <w:p w14:paraId="3AA9476B" w14:textId="1104045F" w:rsidR="00C94B1D" w:rsidRPr="00536650" w:rsidRDefault="00DE22CD" w:rsidP="00C94B1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36650">
        <w:rPr>
          <w:rFonts w:ascii="Times New Roman" w:hAnsi="Times New Roman" w:cs="Times New Roman"/>
          <w:sz w:val="27"/>
          <w:szCs w:val="27"/>
        </w:rPr>
        <w:t>В соответствии с абзацем вторым части 5 статьи 20 Федерального закона от 06.10.2003 №</w:t>
      </w:r>
      <w:r w:rsidR="00536650">
        <w:rPr>
          <w:rFonts w:ascii="Times New Roman" w:hAnsi="Times New Roman" w:cs="Times New Roman"/>
          <w:sz w:val="27"/>
          <w:szCs w:val="27"/>
        </w:rPr>
        <w:t> </w:t>
      </w:r>
      <w:r w:rsidRPr="00536650">
        <w:rPr>
          <w:rFonts w:ascii="Times New Roman" w:hAnsi="Times New Roman" w:cs="Times New Roman"/>
          <w:sz w:val="27"/>
          <w:szCs w:val="27"/>
        </w:rPr>
        <w:t xml:space="preserve">131-ФЗ «Об общих принципах организации местного самоуправления в Российской Федерации» органы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</w:t>
      </w:r>
      <w:r w:rsidRPr="00536650">
        <w:rPr>
          <w:rFonts w:ascii="Times New Roman" w:hAnsi="Times New Roman" w:cs="Times New Roman"/>
          <w:b/>
          <w:sz w:val="27"/>
          <w:szCs w:val="27"/>
          <w:u w:val="single"/>
        </w:rPr>
        <w:t>дополнительные меры социальной поддержки</w:t>
      </w:r>
      <w:r w:rsidRPr="00536650">
        <w:rPr>
          <w:rFonts w:ascii="Times New Roman" w:hAnsi="Times New Roman" w:cs="Times New Roman"/>
          <w:sz w:val="27"/>
          <w:szCs w:val="27"/>
        </w:rPr>
        <w:t xml:space="preserve"> и социальной помощи для отдельных категорий граждан вне зависимости от наличия в федеральных законах положений, устанавливающих указанное право. Финансирование данных полномочий, </w:t>
      </w:r>
      <w:r w:rsidRPr="00536650">
        <w:rPr>
          <w:rFonts w:ascii="Times New Roman" w:hAnsi="Times New Roman" w:cs="Times New Roman"/>
          <w:b/>
          <w:sz w:val="27"/>
          <w:szCs w:val="27"/>
          <w:u w:val="single"/>
        </w:rPr>
        <w:t>не является обязанностью муниципального образования</w:t>
      </w:r>
      <w:r w:rsidRPr="00536650">
        <w:rPr>
          <w:rFonts w:ascii="Times New Roman" w:hAnsi="Times New Roman" w:cs="Times New Roman"/>
          <w:sz w:val="27"/>
          <w:szCs w:val="27"/>
        </w:rPr>
        <w:t>,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</w:t>
      </w:r>
      <w:r w:rsidR="00923227" w:rsidRPr="00536650">
        <w:rPr>
          <w:rFonts w:ascii="Times New Roman" w:hAnsi="Times New Roman" w:cs="Times New Roman"/>
          <w:sz w:val="27"/>
          <w:szCs w:val="27"/>
        </w:rPr>
        <w:t xml:space="preserve">, в том числе </w:t>
      </w:r>
      <w:r w:rsidR="00923227" w:rsidRPr="00536650">
        <w:rPr>
          <w:rFonts w:ascii="Times New Roman" w:hAnsi="Times New Roman" w:cs="Times New Roman"/>
          <w:b/>
          <w:sz w:val="27"/>
          <w:szCs w:val="27"/>
        </w:rPr>
        <w:t>не учитывается при расчете бюджету Рузского городского округа дотации на выравнивание</w:t>
      </w:r>
      <w:r w:rsidR="00923227" w:rsidRPr="00536650">
        <w:rPr>
          <w:rFonts w:ascii="Times New Roman" w:hAnsi="Times New Roman" w:cs="Times New Roman"/>
          <w:sz w:val="27"/>
          <w:szCs w:val="27"/>
        </w:rPr>
        <w:t>.</w:t>
      </w:r>
    </w:p>
    <w:p w14:paraId="0B25B090" w14:textId="6AD1E92B" w:rsidR="00C94B1D" w:rsidRPr="00536650" w:rsidRDefault="004404E9" w:rsidP="00E338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vanish/>
          <w:sz w:val="27"/>
          <w:szCs w:val="27"/>
        </w:rPr>
      </w:pPr>
      <w:r w:rsidRPr="00536650">
        <w:rPr>
          <w:rFonts w:ascii="Times New Roman" w:hAnsi="Times New Roman" w:cs="Times New Roman"/>
          <w:sz w:val="27"/>
          <w:szCs w:val="27"/>
        </w:rPr>
        <w:t xml:space="preserve">По результатам рассмотрения </w:t>
      </w:r>
      <w:r w:rsidR="00CD72D9" w:rsidRPr="00536650">
        <w:rPr>
          <w:rFonts w:ascii="Times New Roman" w:hAnsi="Times New Roman" w:cs="Times New Roman"/>
          <w:sz w:val="27"/>
          <w:szCs w:val="27"/>
        </w:rPr>
        <w:t xml:space="preserve">проекта </w:t>
      </w:r>
      <w:r w:rsidR="003B1B32" w:rsidRPr="00536650">
        <w:rPr>
          <w:rFonts w:ascii="Times New Roman" w:hAnsi="Times New Roman" w:cs="Times New Roman"/>
          <w:sz w:val="27"/>
          <w:szCs w:val="27"/>
        </w:rPr>
        <w:t xml:space="preserve">бюджета </w:t>
      </w:r>
      <w:r w:rsidR="003B1B32" w:rsidRPr="00536650">
        <w:rPr>
          <w:rFonts w:ascii="Times New Roman" w:hAnsi="Times New Roman" w:cs="Times New Roman"/>
          <w:vanish/>
          <w:sz w:val="27"/>
          <w:szCs w:val="27"/>
        </w:rPr>
        <w:t>Рузского гор</w:t>
      </w:r>
      <w:r w:rsidR="00E338B4" w:rsidRPr="00536650">
        <w:rPr>
          <w:rFonts w:ascii="Times New Roman" w:hAnsi="Times New Roman" w:cs="Times New Roman"/>
          <w:vanish/>
          <w:sz w:val="27"/>
          <w:szCs w:val="27"/>
        </w:rPr>
        <w:t xml:space="preserve">одского округа </w:t>
      </w:r>
      <w:r w:rsidR="00CD72D9" w:rsidRPr="00536650">
        <w:rPr>
          <w:rFonts w:ascii="Times New Roman" w:hAnsi="Times New Roman" w:cs="Times New Roman"/>
          <w:vanish/>
          <w:sz w:val="27"/>
          <w:szCs w:val="27"/>
        </w:rPr>
        <w:t xml:space="preserve">на 2024 год и плановый период 2025 и 2026 годов </w:t>
      </w:r>
      <w:r w:rsidR="00CD72D9" w:rsidRPr="00536650">
        <w:rPr>
          <w:rFonts w:ascii="Times New Roman" w:hAnsi="Times New Roman" w:cs="Times New Roman"/>
          <w:vanish/>
          <w:sz w:val="27"/>
          <w:szCs w:val="27"/>
          <w:u w:val="thick"/>
        </w:rPr>
        <w:t xml:space="preserve">Министерством экономики и финансов </w:t>
      </w:r>
      <w:r w:rsidR="00536650" w:rsidRPr="00536650">
        <w:rPr>
          <w:rFonts w:ascii="Times New Roman" w:hAnsi="Times New Roman" w:cs="Times New Roman"/>
          <w:vanish/>
          <w:sz w:val="27"/>
          <w:szCs w:val="27"/>
          <w:u w:val="thick"/>
        </w:rPr>
        <w:t xml:space="preserve">Московской области </w:t>
      </w:r>
      <w:r w:rsidR="00CD72D9" w:rsidRPr="00536650">
        <w:rPr>
          <w:rFonts w:ascii="Times New Roman" w:hAnsi="Times New Roman" w:cs="Times New Roman"/>
          <w:vanish/>
          <w:sz w:val="27"/>
          <w:szCs w:val="27"/>
          <w:u w:val="thick"/>
        </w:rPr>
        <w:t>не поддержан представленный проект решения</w:t>
      </w:r>
      <w:r w:rsidR="00CD72D9" w:rsidRPr="00536650">
        <w:rPr>
          <w:rFonts w:ascii="Times New Roman" w:hAnsi="Times New Roman" w:cs="Times New Roman"/>
          <w:vanish/>
          <w:sz w:val="27"/>
          <w:szCs w:val="27"/>
        </w:rPr>
        <w:t>, по причине включения в него расходов на осуществление мер социальной поддержки и социальной помощи за счет средств местного бюджета, что является нарушением пункта 3 статьи 136 Бюджетного кодекса Российской Федерации</w:t>
      </w:r>
      <w:r w:rsidR="00536650" w:rsidRPr="00536650">
        <w:rPr>
          <w:rFonts w:ascii="Times New Roman" w:hAnsi="Times New Roman" w:cs="Times New Roman"/>
          <w:vanish/>
          <w:sz w:val="27"/>
          <w:szCs w:val="27"/>
        </w:rPr>
        <w:t xml:space="preserve"> (письмо МЭФ МО от 28.12.2023 № 24Исх-7740/15-01 прилагается)</w:t>
      </w:r>
      <w:r w:rsidR="00CD72D9" w:rsidRPr="00536650">
        <w:rPr>
          <w:rFonts w:ascii="Times New Roman" w:hAnsi="Times New Roman" w:cs="Times New Roman"/>
          <w:vanish/>
          <w:sz w:val="27"/>
          <w:szCs w:val="27"/>
        </w:rPr>
        <w:t xml:space="preserve">. </w:t>
      </w:r>
    </w:p>
    <w:p w14:paraId="3FF32BE0" w14:textId="19637CF3" w:rsidR="00DE22CD" w:rsidRPr="00536650" w:rsidRDefault="0018608A" w:rsidP="00DE22CD">
      <w:pPr>
        <w:pStyle w:val="1"/>
        <w:spacing w:line="276" w:lineRule="auto"/>
        <w:ind w:firstLine="709"/>
        <w:jc w:val="both"/>
        <w:rPr>
          <w:color w:val="000000" w:themeColor="text1"/>
          <w:sz w:val="27"/>
          <w:szCs w:val="27"/>
        </w:rPr>
      </w:pPr>
      <w:r w:rsidRPr="00536650">
        <w:rPr>
          <w:color w:val="000000" w:themeColor="text1"/>
          <w:sz w:val="27"/>
          <w:szCs w:val="27"/>
        </w:rPr>
        <w:t xml:space="preserve">На основании вышеизложенного, учитывая тот факт, что </w:t>
      </w:r>
      <w:r w:rsidRPr="00536650">
        <w:rPr>
          <w:sz w:val="27"/>
          <w:szCs w:val="27"/>
        </w:rPr>
        <w:t xml:space="preserve">осуществление </w:t>
      </w:r>
      <w:r w:rsidR="00ED6A0D" w:rsidRPr="00536650">
        <w:rPr>
          <w:sz w:val="27"/>
          <w:szCs w:val="27"/>
        </w:rPr>
        <w:t xml:space="preserve">ежемесячной компенсации </w:t>
      </w:r>
      <w:r w:rsidR="00CD72D9" w:rsidRPr="00536650">
        <w:rPr>
          <w:sz w:val="27"/>
          <w:szCs w:val="27"/>
        </w:rPr>
        <w:t>инвалид</w:t>
      </w:r>
      <w:r w:rsidR="00CD72D9" w:rsidRPr="00536650">
        <w:rPr>
          <w:sz w:val="27"/>
          <w:szCs w:val="27"/>
        </w:rPr>
        <w:t>ам</w:t>
      </w:r>
      <w:r w:rsidR="00CD72D9" w:rsidRPr="00536650">
        <w:rPr>
          <w:sz w:val="27"/>
          <w:szCs w:val="27"/>
        </w:rPr>
        <w:t xml:space="preserve"> Великой Отечественной войны и участник</w:t>
      </w:r>
      <w:r w:rsidR="00CD72D9" w:rsidRPr="00536650">
        <w:rPr>
          <w:sz w:val="27"/>
          <w:szCs w:val="27"/>
        </w:rPr>
        <w:t>ам</w:t>
      </w:r>
      <w:r w:rsidR="00CD72D9" w:rsidRPr="00536650">
        <w:rPr>
          <w:sz w:val="27"/>
          <w:szCs w:val="27"/>
        </w:rPr>
        <w:t xml:space="preserve"> Великой Отечественной войны</w:t>
      </w:r>
      <w:r w:rsidR="00CD72D9" w:rsidRPr="00536650">
        <w:rPr>
          <w:sz w:val="27"/>
          <w:szCs w:val="27"/>
        </w:rPr>
        <w:t xml:space="preserve"> </w:t>
      </w:r>
      <w:r w:rsidR="00ED6A0D" w:rsidRPr="00536650">
        <w:rPr>
          <w:b/>
          <w:sz w:val="27"/>
          <w:szCs w:val="27"/>
        </w:rPr>
        <w:t>за счет собственных средств бюджета Рузского городского округа</w:t>
      </w:r>
      <w:r w:rsidRPr="00536650">
        <w:rPr>
          <w:sz w:val="27"/>
          <w:szCs w:val="27"/>
        </w:rPr>
        <w:t>,</w:t>
      </w:r>
      <w:r w:rsidR="00CD72D9" w:rsidRPr="00536650">
        <w:rPr>
          <w:sz w:val="27"/>
          <w:szCs w:val="27"/>
        </w:rPr>
        <w:t xml:space="preserve"> </w:t>
      </w:r>
      <w:r w:rsidRPr="00536650">
        <w:rPr>
          <w:sz w:val="27"/>
          <w:szCs w:val="27"/>
        </w:rPr>
        <w:t xml:space="preserve">является </w:t>
      </w:r>
      <w:r w:rsidRPr="00536650">
        <w:rPr>
          <w:b/>
          <w:sz w:val="27"/>
          <w:szCs w:val="27"/>
        </w:rPr>
        <w:t xml:space="preserve">вопросом, не отнесенным к вопросам местного значения городского округа, необходимо с 01.01.2024 приостановить </w:t>
      </w:r>
      <w:r w:rsidR="00DE22CD" w:rsidRPr="00536650">
        <w:rPr>
          <w:color w:val="000000" w:themeColor="text1"/>
          <w:sz w:val="27"/>
          <w:szCs w:val="27"/>
        </w:rPr>
        <w:t xml:space="preserve">действие </w:t>
      </w:r>
      <w:r w:rsidR="00ED6A0D" w:rsidRPr="00536650">
        <w:rPr>
          <w:color w:val="000000" w:themeColor="text1"/>
          <w:sz w:val="27"/>
          <w:szCs w:val="27"/>
        </w:rPr>
        <w:t>решения</w:t>
      </w:r>
      <w:r w:rsidR="00DE22CD" w:rsidRPr="00536650">
        <w:rPr>
          <w:color w:val="000000" w:themeColor="text1"/>
          <w:sz w:val="27"/>
          <w:szCs w:val="27"/>
        </w:rPr>
        <w:t xml:space="preserve"> Совета депутатов Рузского г</w:t>
      </w:r>
      <w:bookmarkStart w:id="0" w:name="_GoBack"/>
      <w:bookmarkEnd w:id="0"/>
      <w:r w:rsidR="00DE22CD" w:rsidRPr="00536650">
        <w:rPr>
          <w:color w:val="000000" w:themeColor="text1"/>
          <w:sz w:val="27"/>
          <w:szCs w:val="27"/>
        </w:rPr>
        <w:t xml:space="preserve">ородского округа Московской области от </w:t>
      </w:r>
      <w:r w:rsidR="004404E9" w:rsidRPr="00536650">
        <w:rPr>
          <w:color w:val="000000" w:themeColor="text1"/>
          <w:sz w:val="27"/>
          <w:szCs w:val="27"/>
        </w:rPr>
        <w:t>25.04.2018 № 222/21 «О дополнительных мерах социальной поддержки инвалидов Великой Отечественной войны и участников Великой Отечественной войны, проживающих на территории Рузского городского округа Московской области»</w:t>
      </w:r>
      <w:r w:rsidR="00DE22CD" w:rsidRPr="00536650">
        <w:rPr>
          <w:color w:val="000000" w:themeColor="text1"/>
          <w:sz w:val="27"/>
          <w:szCs w:val="27"/>
        </w:rPr>
        <w:t>.</w:t>
      </w:r>
    </w:p>
    <w:p w14:paraId="6EE7069D" w14:textId="77777777" w:rsidR="00DE22CD" w:rsidRPr="00536650" w:rsidRDefault="00DE22CD" w:rsidP="00DE22CD">
      <w:pPr>
        <w:pStyle w:val="1"/>
        <w:spacing w:line="276" w:lineRule="auto"/>
        <w:jc w:val="both"/>
        <w:rPr>
          <w:color w:val="000000" w:themeColor="text1"/>
          <w:sz w:val="27"/>
          <w:szCs w:val="27"/>
        </w:rPr>
      </w:pPr>
    </w:p>
    <w:p w14:paraId="61B71CAE" w14:textId="4BC08937" w:rsidR="00DE22CD" w:rsidRPr="00536650" w:rsidRDefault="00E338B4" w:rsidP="00DE22CD">
      <w:pPr>
        <w:pStyle w:val="1"/>
        <w:spacing w:line="276" w:lineRule="auto"/>
        <w:jc w:val="both"/>
        <w:rPr>
          <w:color w:val="000000" w:themeColor="text1"/>
          <w:sz w:val="27"/>
          <w:szCs w:val="27"/>
        </w:rPr>
      </w:pPr>
      <w:proofErr w:type="spellStart"/>
      <w:r w:rsidRPr="00536650">
        <w:rPr>
          <w:color w:val="000000" w:themeColor="text1"/>
          <w:sz w:val="27"/>
          <w:szCs w:val="27"/>
        </w:rPr>
        <w:t>И.</w:t>
      </w:r>
      <w:proofErr w:type="gramStart"/>
      <w:r w:rsidRPr="00536650">
        <w:rPr>
          <w:color w:val="000000" w:themeColor="text1"/>
          <w:sz w:val="27"/>
          <w:szCs w:val="27"/>
        </w:rPr>
        <w:t>о.н</w:t>
      </w:r>
      <w:r w:rsidR="006B573C" w:rsidRPr="00536650">
        <w:rPr>
          <w:color w:val="000000" w:themeColor="text1"/>
          <w:sz w:val="27"/>
          <w:szCs w:val="27"/>
        </w:rPr>
        <w:t>ачальник</w:t>
      </w:r>
      <w:r w:rsidRPr="00536650">
        <w:rPr>
          <w:color w:val="000000" w:themeColor="text1"/>
          <w:sz w:val="27"/>
          <w:szCs w:val="27"/>
        </w:rPr>
        <w:t>а</w:t>
      </w:r>
      <w:proofErr w:type="spellEnd"/>
      <w:proofErr w:type="gramEnd"/>
      <w:r w:rsidR="006B573C" w:rsidRPr="00536650">
        <w:rPr>
          <w:color w:val="000000" w:themeColor="text1"/>
          <w:sz w:val="27"/>
          <w:szCs w:val="27"/>
        </w:rPr>
        <w:t xml:space="preserve"> Финансового управления</w:t>
      </w:r>
    </w:p>
    <w:p w14:paraId="48D438AC" w14:textId="51EC6BC8" w:rsidR="006B573C" w:rsidRPr="00536650" w:rsidRDefault="006B573C" w:rsidP="00DE22CD">
      <w:pPr>
        <w:pStyle w:val="1"/>
        <w:spacing w:line="276" w:lineRule="auto"/>
        <w:jc w:val="both"/>
        <w:rPr>
          <w:color w:val="000000" w:themeColor="text1"/>
          <w:sz w:val="27"/>
          <w:szCs w:val="27"/>
        </w:rPr>
      </w:pPr>
      <w:r w:rsidRPr="00536650">
        <w:rPr>
          <w:color w:val="000000" w:themeColor="text1"/>
          <w:sz w:val="27"/>
          <w:szCs w:val="27"/>
        </w:rPr>
        <w:t>Администрации Рузского городского округа</w:t>
      </w:r>
      <w:r w:rsidRPr="00536650">
        <w:rPr>
          <w:color w:val="000000" w:themeColor="text1"/>
          <w:sz w:val="27"/>
          <w:szCs w:val="27"/>
        </w:rPr>
        <w:tab/>
      </w:r>
      <w:r w:rsidRPr="00536650">
        <w:rPr>
          <w:color w:val="000000" w:themeColor="text1"/>
          <w:sz w:val="27"/>
          <w:szCs w:val="27"/>
        </w:rPr>
        <w:tab/>
      </w:r>
      <w:r w:rsidRPr="00536650">
        <w:rPr>
          <w:color w:val="000000" w:themeColor="text1"/>
          <w:sz w:val="27"/>
          <w:szCs w:val="27"/>
        </w:rPr>
        <w:tab/>
      </w:r>
      <w:r w:rsidRPr="00536650">
        <w:rPr>
          <w:color w:val="000000" w:themeColor="text1"/>
          <w:sz w:val="27"/>
          <w:szCs w:val="27"/>
        </w:rPr>
        <w:tab/>
        <w:t xml:space="preserve">     </w:t>
      </w:r>
      <w:r w:rsidR="00E338B4" w:rsidRPr="00536650">
        <w:rPr>
          <w:color w:val="000000" w:themeColor="text1"/>
          <w:sz w:val="27"/>
          <w:szCs w:val="27"/>
        </w:rPr>
        <w:t>Е</w:t>
      </w:r>
      <w:r w:rsidRPr="00536650">
        <w:rPr>
          <w:color w:val="000000" w:themeColor="text1"/>
          <w:sz w:val="27"/>
          <w:szCs w:val="27"/>
        </w:rPr>
        <w:t>.</w:t>
      </w:r>
      <w:r w:rsidR="00E338B4" w:rsidRPr="00536650">
        <w:rPr>
          <w:color w:val="000000" w:themeColor="text1"/>
          <w:sz w:val="27"/>
          <w:szCs w:val="27"/>
        </w:rPr>
        <w:t>А</w:t>
      </w:r>
      <w:r w:rsidRPr="00536650">
        <w:rPr>
          <w:color w:val="000000" w:themeColor="text1"/>
          <w:sz w:val="27"/>
          <w:szCs w:val="27"/>
        </w:rPr>
        <w:t>.</w:t>
      </w:r>
      <w:r w:rsidR="00E338B4" w:rsidRPr="00536650">
        <w:rPr>
          <w:color w:val="000000" w:themeColor="text1"/>
          <w:sz w:val="27"/>
          <w:szCs w:val="27"/>
        </w:rPr>
        <w:t> </w:t>
      </w:r>
      <w:proofErr w:type="spellStart"/>
      <w:r w:rsidR="00E338B4" w:rsidRPr="00536650">
        <w:rPr>
          <w:color w:val="000000" w:themeColor="text1"/>
          <w:sz w:val="27"/>
          <w:szCs w:val="27"/>
        </w:rPr>
        <w:t>Лущихина</w:t>
      </w:r>
      <w:proofErr w:type="spellEnd"/>
    </w:p>
    <w:p w14:paraId="108EEE49" w14:textId="77777777" w:rsidR="00A24506" w:rsidRPr="00E338B4" w:rsidRDefault="00A24506" w:rsidP="00DE22CD">
      <w:pPr>
        <w:pStyle w:val="1"/>
        <w:spacing w:line="276" w:lineRule="auto"/>
        <w:jc w:val="both"/>
        <w:rPr>
          <w:color w:val="000000" w:themeColor="text1"/>
          <w:sz w:val="16"/>
          <w:szCs w:val="16"/>
        </w:rPr>
      </w:pPr>
    </w:p>
    <w:p w14:paraId="56582B27" w14:textId="77777777" w:rsidR="00A24506" w:rsidRPr="00E338B4" w:rsidRDefault="00A24506" w:rsidP="00DE22CD">
      <w:pPr>
        <w:pStyle w:val="1"/>
        <w:spacing w:line="276" w:lineRule="auto"/>
        <w:jc w:val="both"/>
        <w:rPr>
          <w:color w:val="000000" w:themeColor="text1"/>
          <w:sz w:val="16"/>
          <w:szCs w:val="16"/>
        </w:rPr>
      </w:pPr>
    </w:p>
    <w:p w14:paraId="0F7C5FB2" w14:textId="77777777" w:rsidR="00A24506" w:rsidRPr="00E338B4" w:rsidRDefault="00A24506" w:rsidP="00DE22CD">
      <w:pPr>
        <w:pStyle w:val="1"/>
        <w:spacing w:line="276" w:lineRule="auto"/>
        <w:jc w:val="both"/>
        <w:rPr>
          <w:color w:val="000000" w:themeColor="text1"/>
          <w:sz w:val="16"/>
          <w:szCs w:val="16"/>
        </w:rPr>
      </w:pPr>
    </w:p>
    <w:p w14:paraId="316FF20D" w14:textId="77777777" w:rsidR="00A24506" w:rsidRPr="00E338B4" w:rsidRDefault="00A24506" w:rsidP="00DE22CD">
      <w:pPr>
        <w:pStyle w:val="1"/>
        <w:spacing w:line="276" w:lineRule="auto"/>
        <w:jc w:val="both"/>
        <w:rPr>
          <w:color w:val="000000" w:themeColor="text1"/>
          <w:sz w:val="16"/>
          <w:szCs w:val="16"/>
        </w:rPr>
      </w:pPr>
    </w:p>
    <w:p w14:paraId="2EA5B404" w14:textId="77777777" w:rsidR="00A24506" w:rsidRPr="00E338B4" w:rsidRDefault="00A24506" w:rsidP="00DE22CD">
      <w:pPr>
        <w:pStyle w:val="1"/>
        <w:spacing w:line="276" w:lineRule="auto"/>
        <w:jc w:val="both"/>
        <w:rPr>
          <w:color w:val="000000" w:themeColor="text1"/>
          <w:sz w:val="16"/>
          <w:szCs w:val="16"/>
        </w:rPr>
      </w:pPr>
    </w:p>
    <w:p w14:paraId="25F7C862" w14:textId="77777777" w:rsidR="00A24506" w:rsidRPr="00E338B4" w:rsidRDefault="00A24506" w:rsidP="00DE22CD">
      <w:pPr>
        <w:pStyle w:val="1"/>
        <w:spacing w:line="276" w:lineRule="auto"/>
        <w:jc w:val="both"/>
        <w:rPr>
          <w:color w:val="000000" w:themeColor="text1"/>
          <w:sz w:val="16"/>
          <w:szCs w:val="16"/>
        </w:rPr>
      </w:pPr>
    </w:p>
    <w:p w14:paraId="2DCF23A8" w14:textId="0962D543" w:rsidR="00A24506" w:rsidRPr="00A24506" w:rsidRDefault="00A24506" w:rsidP="00DE22CD">
      <w:pPr>
        <w:pStyle w:val="1"/>
        <w:spacing w:line="276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т</w:t>
      </w:r>
      <w:r w:rsidRPr="00A24506">
        <w:rPr>
          <w:color w:val="000000" w:themeColor="text1"/>
          <w:sz w:val="24"/>
          <w:szCs w:val="24"/>
        </w:rPr>
        <w:t>ел.: 8 (49627) 2</w:t>
      </w:r>
      <w:r w:rsidR="00536650">
        <w:rPr>
          <w:color w:val="000000" w:themeColor="text1"/>
          <w:sz w:val="24"/>
          <w:szCs w:val="24"/>
        </w:rPr>
        <w:t>3</w:t>
      </w:r>
      <w:r w:rsidRPr="00A24506">
        <w:rPr>
          <w:color w:val="000000" w:themeColor="text1"/>
          <w:sz w:val="24"/>
          <w:szCs w:val="24"/>
        </w:rPr>
        <w:t>-</w:t>
      </w:r>
      <w:r w:rsidR="00536650">
        <w:rPr>
          <w:color w:val="000000" w:themeColor="text1"/>
          <w:sz w:val="24"/>
          <w:szCs w:val="24"/>
        </w:rPr>
        <w:t>603</w:t>
      </w:r>
    </w:p>
    <w:sectPr w:rsidR="00A24506" w:rsidRPr="00A24506" w:rsidSect="001704BC">
      <w:pgSz w:w="11906" w:h="16838"/>
      <w:pgMar w:top="567" w:right="851" w:bottom="680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5AF"/>
    <w:rsid w:val="000714E9"/>
    <w:rsid w:val="000B2716"/>
    <w:rsid w:val="000E1673"/>
    <w:rsid w:val="000E370E"/>
    <w:rsid w:val="000E609D"/>
    <w:rsid w:val="00142333"/>
    <w:rsid w:val="001704BC"/>
    <w:rsid w:val="0018608A"/>
    <w:rsid w:val="001A05B7"/>
    <w:rsid w:val="00335068"/>
    <w:rsid w:val="003A0696"/>
    <w:rsid w:val="003B1B32"/>
    <w:rsid w:val="00404B6C"/>
    <w:rsid w:val="00433AAB"/>
    <w:rsid w:val="004404E9"/>
    <w:rsid w:val="00453EF1"/>
    <w:rsid w:val="004541DE"/>
    <w:rsid w:val="00536650"/>
    <w:rsid w:val="00600AEC"/>
    <w:rsid w:val="0062787F"/>
    <w:rsid w:val="00683554"/>
    <w:rsid w:val="006A1F17"/>
    <w:rsid w:val="006B573C"/>
    <w:rsid w:val="006F0C3C"/>
    <w:rsid w:val="008055AF"/>
    <w:rsid w:val="008169B0"/>
    <w:rsid w:val="00896DC2"/>
    <w:rsid w:val="008A2D50"/>
    <w:rsid w:val="008C22E9"/>
    <w:rsid w:val="008D7A98"/>
    <w:rsid w:val="00923227"/>
    <w:rsid w:val="00967453"/>
    <w:rsid w:val="009F1F99"/>
    <w:rsid w:val="00A24506"/>
    <w:rsid w:val="00A31905"/>
    <w:rsid w:val="00A66E91"/>
    <w:rsid w:val="00AB4381"/>
    <w:rsid w:val="00B04827"/>
    <w:rsid w:val="00BC75AE"/>
    <w:rsid w:val="00BE6EFD"/>
    <w:rsid w:val="00C419A5"/>
    <w:rsid w:val="00C94B1D"/>
    <w:rsid w:val="00CD72D9"/>
    <w:rsid w:val="00CE32E1"/>
    <w:rsid w:val="00D0422C"/>
    <w:rsid w:val="00D47CDF"/>
    <w:rsid w:val="00D55C35"/>
    <w:rsid w:val="00DE22CD"/>
    <w:rsid w:val="00E338B4"/>
    <w:rsid w:val="00EC382E"/>
    <w:rsid w:val="00ED6A0D"/>
    <w:rsid w:val="00EE282A"/>
    <w:rsid w:val="00EF2CAF"/>
    <w:rsid w:val="00F07A7F"/>
    <w:rsid w:val="00F2023A"/>
    <w:rsid w:val="00F678A4"/>
    <w:rsid w:val="00FA72C6"/>
    <w:rsid w:val="00FC2EEE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2D593"/>
  <w15:docId w15:val="{B49E6064-00D6-479D-9437-3DA1C20B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55A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05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4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4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PC11</cp:lastModifiedBy>
  <cp:revision>8</cp:revision>
  <cp:lastPrinted>2023-08-29T09:47:00Z</cp:lastPrinted>
  <dcterms:created xsi:type="dcterms:W3CDTF">2023-09-05T06:43:00Z</dcterms:created>
  <dcterms:modified xsi:type="dcterms:W3CDTF">2024-01-09T08:18:00Z</dcterms:modified>
</cp:coreProperties>
</file>