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5" w:type="dxa"/>
        <w:tblInd w:w="6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5"/>
        <w:gridCol w:w="5730"/>
      </w:tblGrid>
      <w:tr w:rsidR="00BD1093" w:rsidRPr="00171438" w:rsidTr="005A6D75">
        <w:tc>
          <w:tcPr>
            <w:tcW w:w="3465" w:type="dxa"/>
          </w:tcPr>
          <w:p w:rsidR="00BD1093" w:rsidRPr="00171438" w:rsidRDefault="002730D2" w:rsidP="002C7F06">
            <w:pPr>
              <w:widowControl w:val="0"/>
              <w:suppressAutoHyphens/>
              <w:spacing w:before="240" w:after="60"/>
              <w:outlineLvl w:val="0"/>
              <w:rPr>
                <w:b/>
                <w:kern w:val="28"/>
                <w:sz w:val="22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  <w:r w:rsidR="00BD1093">
              <w:rPr>
                <w:rFonts w:eastAsia="Calibri"/>
                <w:lang w:eastAsia="en-US"/>
              </w:rPr>
              <w:tab/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outlineLvl w:val="2"/>
              <w:rPr>
                <w:b/>
                <w:sz w:val="22"/>
                <w:szCs w:val="20"/>
              </w:rPr>
            </w:pPr>
            <w:r w:rsidRPr="00171438">
              <w:rPr>
                <w:b/>
                <w:sz w:val="22"/>
                <w:szCs w:val="20"/>
              </w:rPr>
              <w:t>ФИНАНСОВЫЙ ОТЧЕТ</w:t>
            </w:r>
          </w:p>
        </w:tc>
      </w:tr>
      <w:tr w:rsidR="00BD1093" w:rsidRPr="00171438" w:rsidTr="005A6D75">
        <w:tc>
          <w:tcPr>
            <w:tcW w:w="3465" w:type="dxa"/>
            <w:tcBorders>
              <w:top w:val="single" w:sz="4" w:space="0" w:color="auto"/>
            </w:tcBorders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bCs/>
                <w:sz w:val="20"/>
                <w:szCs w:val="22"/>
                <w:lang w:eastAsia="en-US"/>
              </w:rPr>
            </w:pPr>
            <w:r w:rsidRPr="00171438">
              <w:rPr>
                <w:rFonts w:eastAsia="Calibri"/>
                <w:bCs/>
                <w:sz w:val="20"/>
                <w:szCs w:val="22"/>
                <w:lang w:eastAsia="en-US"/>
              </w:rPr>
              <w:t>(первый, итоговый)</w:t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</w:tr>
    </w:tbl>
    <w:p w:rsidR="005A6D75" w:rsidRDefault="00BD1093" w:rsidP="00BD1093">
      <w:pPr>
        <w:jc w:val="center"/>
        <w:rPr>
          <w:rFonts w:eastAsia="Calibri"/>
          <w:b/>
          <w:lang w:eastAsia="en-US"/>
        </w:rPr>
      </w:pPr>
      <w:r w:rsidRPr="00171438">
        <w:rPr>
          <w:rFonts w:eastAsia="Calibri"/>
          <w:b/>
          <w:lang w:eastAsia="en-US"/>
        </w:rPr>
        <w:t xml:space="preserve">о поступлении и расходовании средств избирательного фонда кандидата, избирательного </w:t>
      </w:r>
    </w:p>
    <w:p w:rsidR="00BD1093" w:rsidRPr="00171438" w:rsidRDefault="00BD1093" w:rsidP="00BD1093">
      <w:pPr>
        <w:jc w:val="center"/>
        <w:rPr>
          <w:rFonts w:eastAsia="Calibri"/>
          <w:b/>
          <w:bCs/>
          <w:lang w:eastAsia="en-US"/>
        </w:rPr>
      </w:pPr>
      <w:r w:rsidRPr="00171438">
        <w:rPr>
          <w:rFonts w:eastAsia="Calibri"/>
          <w:b/>
          <w:lang w:eastAsia="en-US"/>
        </w:rPr>
        <w:t xml:space="preserve">объединения </w:t>
      </w:r>
      <w:r w:rsidRPr="00171438">
        <w:rPr>
          <w:rFonts w:eastAsia="Calibri"/>
          <w:b/>
          <w:bCs/>
          <w:lang w:eastAsia="en-US"/>
        </w:rPr>
        <w:t xml:space="preserve">при проведении </w:t>
      </w:r>
      <w:r w:rsidRPr="00171438">
        <w:rPr>
          <w:rFonts w:eastAsia="Calibri"/>
          <w:b/>
          <w:lang w:eastAsia="en-US"/>
        </w:rPr>
        <w:t xml:space="preserve">выборов </w:t>
      </w:r>
      <w:r w:rsidR="006977D8">
        <w:rPr>
          <w:rFonts w:eastAsia="Calibri"/>
          <w:b/>
          <w:lang w:eastAsia="en-US"/>
        </w:rPr>
        <w:t>депутатов Совета депутатов Рузского городского округа Московской области</w:t>
      </w:r>
    </w:p>
    <w:p w:rsidR="00BD1093" w:rsidRPr="00171438" w:rsidRDefault="00BD1093" w:rsidP="00BD1093">
      <w:pPr>
        <w:widowControl w:val="0"/>
        <w:suppressAutoHyphens/>
        <w:spacing w:before="120" w:after="120"/>
        <w:rPr>
          <w:b/>
          <w:lang w:eastAsia="x-none"/>
        </w:rPr>
      </w:pPr>
    </w:p>
    <w:tbl>
      <w:tblPr>
        <w:tblW w:w="9931" w:type="dxa"/>
        <w:tblInd w:w="6852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31"/>
      </w:tblGrid>
      <w:tr w:rsidR="00BD1093" w:rsidRPr="00171438" w:rsidTr="005A6D75">
        <w:tc>
          <w:tcPr>
            <w:tcW w:w="9931" w:type="dxa"/>
            <w:vAlign w:val="center"/>
          </w:tcPr>
          <w:p w:rsidR="00BD1093" w:rsidRPr="00DC1E79" w:rsidRDefault="00CB57FA" w:rsidP="00CB57FA">
            <w:pPr>
              <w:widowControl w:val="0"/>
              <w:suppressAutoHyphens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Местное отделение Всероссийской политической партии «ЕДИНАЯ РОССИЯ» Рузского городского округ Московской области 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BD1093" w:rsidRPr="00171438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(ФИО кандидата (наименование избирательного объединения)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2730D2" w:rsidRDefault="002730D2" w:rsidP="005A6D75">
            <w:pPr>
              <w:pStyle w:val="ConsPlusNonformat"/>
              <w:jc w:val="center"/>
              <w:rPr>
                <w:rStyle w:val="FontStyle23"/>
                <w:sz w:val="21"/>
                <w:szCs w:val="21"/>
              </w:rPr>
            </w:pPr>
            <w:bookmarkStart w:id="0" w:name="_GoBack"/>
          </w:p>
          <w:p w:rsidR="00BD1093" w:rsidRPr="002730D2" w:rsidRDefault="002730D2" w:rsidP="005A6D75">
            <w:pPr>
              <w:pStyle w:val="ConsPlusNonforma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730D2">
              <w:rPr>
                <w:rStyle w:val="FontStyle23"/>
                <w:sz w:val="21"/>
                <w:szCs w:val="21"/>
              </w:rPr>
              <w:t>дополнительный офис ПАО Сбербанк №9040/02000, Московская обл., г. Руза, ул. Социалистическая, д. 29</w:t>
            </w:r>
          </w:p>
        </w:tc>
      </w:tr>
      <w:bookmarkEnd w:id="0"/>
      <w:tr w:rsidR="00BD1093" w:rsidRPr="00171438" w:rsidTr="005A6D75">
        <w:tc>
          <w:tcPr>
            <w:tcW w:w="9931" w:type="dxa"/>
            <w:vAlign w:val="center"/>
          </w:tcPr>
          <w:p w:rsidR="002730D2" w:rsidRPr="00DC1E79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(наименование и адрес филиала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ПАО</w:t>
            </w:r>
            <w:r w:rsidRPr="00171438">
              <w:rPr>
                <w:rFonts w:eastAsia="Calibri"/>
                <w:sz w:val="20"/>
                <w:szCs w:val="20"/>
                <w:lang w:eastAsia="en-US"/>
              </w:rPr>
              <w:t xml:space="preserve"> Сбербанк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</w:tbl>
    <w:p w:rsidR="00BD1093" w:rsidRPr="00171438" w:rsidRDefault="00BD1093" w:rsidP="00BD1093">
      <w:pPr>
        <w:widowControl w:val="0"/>
        <w:suppressAutoHyphens/>
        <w:rPr>
          <w:rFonts w:eastAsia="Calibri"/>
          <w:sz w:val="20"/>
          <w:szCs w:val="20"/>
          <w:lang w:eastAsia="en-US"/>
        </w:rPr>
      </w:pPr>
    </w:p>
    <w:p w:rsidR="00BD1093" w:rsidRPr="00171438" w:rsidRDefault="00BD1093" w:rsidP="00BD109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tbl>
      <w:tblPr>
        <w:tblW w:w="16834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076"/>
        <w:gridCol w:w="1134"/>
        <w:gridCol w:w="992"/>
        <w:gridCol w:w="851"/>
        <w:gridCol w:w="1134"/>
        <w:gridCol w:w="1134"/>
        <w:gridCol w:w="850"/>
        <w:gridCol w:w="1134"/>
        <w:gridCol w:w="993"/>
        <w:gridCol w:w="850"/>
        <w:gridCol w:w="1134"/>
        <w:gridCol w:w="992"/>
        <w:gridCol w:w="851"/>
      </w:tblGrid>
      <w:tr w:rsidR="003B2F4C" w:rsidRPr="005A6D75" w:rsidTr="003B2F4C">
        <w:trPr>
          <w:cantSplit/>
          <w:tblHeader/>
        </w:trPr>
        <w:tc>
          <w:tcPr>
            <w:tcW w:w="4785" w:type="dxa"/>
            <w:gridSpan w:val="2"/>
            <w:vMerge w:val="restart"/>
            <w:vAlign w:val="center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Строка финансового отчета</w:t>
            </w:r>
          </w:p>
        </w:tc>
        <w:tc>
          <w:tcPr>
            <w:tcW w:w="2977" w:type="dxa"/>
            <w:gridSpan w:val="3"/>
            <w:vAlign w:val="center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Баранов Дмитрий Александрович </w:t>
            </w:r>
          </w:p>
        </w:tc>
        <w:tc>
          <w:tcPr>
            <w:tcW w:w="3118" w:type="dxa"/>
            <w:gridSpan w:val="3"/>
            <w:vAlign w:val="center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Слуцкий Александр Владимирович </w:t>
            </w:r>
          </w:p>
        </w:tc>
        <w:tc>
          <w:tcPr>
            <w:tcW w:w="2977" w:type="dxa"/>
            <w:gridSpan w:val="3"/>
            <w:vAlign w:val="center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>
              <w:rPr>
                <w:snapToGrid w:val="0"/>
                <w:sz w:val="22"/>
              </w:rPr>
              <w:t>Кучарина</w:t>
            </w:r>
            <w:proofErr w:type="spellEnd"/>
            <w:r>
              <w:rPr>
                <w:snapToGrid w:val="0"/>
                <w:sz w:val="22"/>
              </w:rPr>
              <w:t xml:space="preserve"> Марина Николаевна </w:t>
            </w:r>
          </w:p>
        </w:tc>
        <w:tc>
          <w:tcPr>
            <w:tcW w:w="2977" w:type="dxa"/>
            <w:gridSpan w:val="3"/>
            <w:vAlign w:val="center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Рыбальченко Андрей Николаевич  </w:t>
            </w:r>
          </w:p>
        </w:tc>
      </w:tr>
      <w:tr w:rsidR="003B2F4C" w:rsidRPr="005A6D75" w:rsidTr="003B2F4C">
        <w:trPr>
          <w:cantSplit/>
          <w:tblHeader/>
        </w:trPr>
        <w:tc>
          <w:tcPr>
            <w:tcW w:w="4785" w:type="dxa"/>
            <w:gridSpan w:val="2"/>
            <w:vMerge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</w:tr>
      <w:tr w:rsidR="003B2F4C" w:rsidRPr="005A6D75" w:rsidTr="003B2F4C">
        <w:trPr>
          <w:cantSplit/>
          <w:trHeight w:val="297"/>
          <w:tblHeader/>
        </w:trPr>
        <w:tc>
          <w:tcPr>
            <w:tcW w:w="4785" w:type="dxa"/>
            <w:gridSpan w:val="2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</w:t>
            </w: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</w:t>
            </w: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</w:t>
            </w:r>
          </w:p>
        </w:tc>
        <w:tc>
          <w:tcPr>
            <w:tcW w:w="993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</w:t>
            </w: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11</w:t>
            </w: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</w:t>
            </w: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</w:t>
            </w: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</w:t>
            </w:r>
          </w:p>
        </w:tc>
        <w:tc>
          <w:tcPr>
            <w:tcW w:w="4076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Поступило средств в избирательный фонд, всего</w:t>
            </w: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2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3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2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</w:t>
            </w:r>
          </w:p>
        </w:tc>
        <w:tc>
          <w:tcPr>
            <w:tcW w:w="4076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992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993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992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6307E3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1.1.1</w:t>
            </w:r>
          </w:p>
        </w:tc>
        <w:tc>
          <w:tcPr>
            <w:tcW w:w="4076" w:type="dxa"/>
            <w:vAlign w:val="center"/>
          </w:tcPr>
          <w:p w:rsidR="003B2F4C" w:rsidRPr="005A6D75" w:rsidRDefault="003B2F4C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</w:t>
            </w:r>
          </w:p>
        </w:tc>
        <w:tc>
          <w:tcPr>
            <w:tcW w:w="1134" w:type="dxa"/>
          </w:tcPr>
          <w:p w:rsidR="003B2F4C" w:rsidRPr="005A6D75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992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993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992" w:type="dxa"/>
          </w:tcPr>
          <w:p w:rsidR="003B2F4C" w:rsidRPr="006307E3" w:rsidRDefault="003B2F4C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3B2F4C" w:rsidRPr="006307E3" w:rsidRDefault="003B2F4C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1.1.3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гражданина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1.1.4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юридического лица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с нарушением установленного порядка, попадающих под действие ч. 6 ст. 49 Закона Московской области от 04.06.2013 № 46/2013-ОЗ «О муниципальных выборах в Московской области»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1.2.1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объединения/средства, выделенные кандидату выдвинувшим его избирательным объединением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гражданина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1.2.3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юридического лица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Возвращено денежных средств из избирательного фонда, всего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2.1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Перечислено в доход бюджета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2.2.1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lastRenderedPageBreak/>
              <w:t>2.2.2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2.2.3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Средств, поступивших с превышением предельного размера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2.3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Израсходовано средств, всего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 xml:space="preserve">На организацию сбора подписей 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3.1.1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 на оплату труда лиц, привлекаемых для сбора подписей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3.2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организации телерадиовещания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3.3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3.4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сетевые издания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3.5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3.6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проведение публичных мероприятий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3.7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3.8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3.9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4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средствам*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3B2F4C" w:rsidRPr="005A6D75" w:rsidTr="003B2F4C">
        <w:trPr>
          <w:cantSplit/>
          <w:trHeight w:val="653"/>
        </w:trPr>
        <w:tc>
          <w:tcPr>
            <w:tcW w:w="709" w:type="dxa"/>
          </w:tcPr>
          <w:p w:rsidR="003B2F4C" w:rsidRPr="005A6D75" w:rsidRDefault="003B2F4C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5</w:t>
            </w:r>
          </w:p>
        </w:tc>
        <w:tc>
          <w:tcPr>
            <w:tcW w:w="4076" w:type="dxa"/>
          </w:tcPr>
          <w:p w:rsidR="003B2F4C" w:rsidRPr="005A6D75" w:rsidRDefault="003B2F4C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mallCaps/>
                <w:snapToGrid w:val="0"/>
                <w:sz w:val="22"/>
                <w:vertAlign w:val="subscript"/>
              </w:rPr>
            </w:pPr>
            <w:r w:rsidRPr="005A6D75">
              <w:rPr>
                <w:b/>
                <w:snapToGrid w:val="0"/>
                <w:sz w:val="22"/>
              </w:rPr>
              <w:t xml:space="preserve">Остаток средств фонда на дату сдачи отчета </w:t>
            </w:r>
            <w:r w:rsidRPr="005A6D75">
              <w:rPr>
                <w:b/>
                <w:snapToGrid w:val="0"/>
                <w:sz w:val="22"/>
                <w:szCs w:val="20"/>
              </w:rPr>
              <w:t>(</w:t>
            </w:r>
            <w:r w:rsidRPr="005A6D75">
              <w:rPr>
                <w:b/>
                <w:snapToGrid w:val="0"/>
                <w:sz w:val="22"/>
              </w:rPr>
              <w:t xml:space="preserve">заверяется банковской </w:t>
            </w:r>
            <w:proofErr w:type="gramStart"/>
            <w:r w:rsidRPr="005A6D75">
              <w:rPr>
                <w:b/>
                <w:snapToGrid w:val="0"/>
                <w:sz w:val="22"/>
              </w:rPr>
              <w:t>справкой</w:t>
            </w:r>
            <w:r w:rsidRPr="005A6D75">
              <w:rPr>
                <w:b/>
                <w:snapToGrid w:val="0"/>
                <w:sz w:val="22"/>
                <w:szCs w:val="20"/>
              </w:rPr>
              <w:t>)*</w:t>
            </w:r>
            <w:proofErr w:type="gramEnd"/>
            <w:r w:rsidRPr="005A6D75">
              <w:rPr>
                <w:b/>
                <w:snapToGrid w:val="0"/>
                <w:sz w:val="22"/>
                <w:szCs w:val="20"/>
              </w:rPr>
              <w:t>*</w:t>
            </w:r>
            <w:r w:rsidRPr="005A6D75">
              <w:rPr>
                <w:b/>
                <w:snapToGrid w:val="0"/>
                <w:sz w:val="22"/>
              </w:rPr>
              <w:tab/>
            </w: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(стр. 2=</w:t>
            </w:r>
          </w:p>
          <w:p w:rsidR="003B2F4C" w:rsidRPr="005A6D75" w:rsidRDefault="003B2F4C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стр.300=стр.10-стр.110-стр.180-стр.290)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3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2" w:type="dxa"/>
          </w:tcPr>
          <w:p w:rsidR="003B2F4C" w:rsidRPr="005A6D75" w:rsidRDefault="003B2F4C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3B2F4C" w:rsidRPr="005A6D75" w:rsidRDefault="003B2F4C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</w:tbl>
    <w:p w:rsidR="00C013C6" w:rsidRPr="00BD1093" w:rsidRDefault="00C013C6" w:rsidP="00DC1E79">
      <w:pPr>
        <w:widowControl w:val="0"/>
        <w:suppressAutoHyphens/>
        <w:spacing w:before="120"/>
        <w:ind w:left="-142" w:firstLine="862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C013C6" w:rsidRPr="00BD1093" w:rsidSect="00AA4302">
      <w:pgSz w:w="23811" w:h="16838" w:orient="landscape" w:code="8"/>
      <w:pgMar w:top="568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59"/>
    <w:rsid w:val="00241B65"/>
    <w:rsid w:val="002730D2"/>
    <w:rsid w:val="002C7F06"/>
    <w:rsid w:val="00341F96"/>
    <w:rsid w:val="00395DD3"/>
    <w:rsid w:val="003B2F4C"/>
    <w:rsid w:val="005351ED"/>
    <w:rsid w:val="005A6D75"/>
    <w:rsid w:val="006307E3"/>
    <w:rsid w:val="006977D8"/>
    <w:rsid w:val="00AA4302"/>
    <w:rsid w:val="00AE2159"/>
    <w:rsid w:val="00BD1093"/>
    <w:rsid w:val="00C013C6"/>
    <w:rsid w:val="00CB57FA"/>
    <w:rsid w:val="00D46C08"/>
    <w:rsid w:val="00DC1E79"/>
    <w:rsid w:val="00EA2712"/>
    <w:rsid w:val="00EC5F3A"/>
    <w:rsid w:val="00F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39D2"/>
  <w15:chartTrackingRefBased/>
  <w15:docId w15:val="{866D6D95-E1C2-48FE-BAFB-423A6DC9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2730D2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730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USER-21-002</dc:creator>
  <cp:keywords/>
  <dc:description/>
  <cp:lastModifiedBy>USER-21-002</cp:lastModifiedBy>
  <cp:revision>19</cp:revision>
  <dcterms:created xsi:type="dcterms:W3CDTF">2022-07-07T08:45:00Z</dcterms:created>
  <dcterms:modified xsi:type="dcterms:W3CDTF">2022-07-28T08:50:00Z</dcterms:modified>
</cp:coreProperties>
</file>