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АЗГЭ-РУЗ/24-2717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00300060118211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03.07.2024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83B3AE8" w:rsidR="00860920" w:rsidRPr="00367C74" w:rsidRDefault="0075016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172A407" w:rsidR="00860920" w:rsidRPr="00367C74" w:rsidRDefault="0075016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</w:t>
            </w:r>
            <w:r w:rsidR="00860920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4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0F8780E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5016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BF7A672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01.07.2024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118-З п. </w:t>
      </w:r>
      <w:r w:rsidR="00504DAF">
        <w:rPr>
          <w:color w:val="0000FF"/>
          <w:sz w:val="22"/>
          <w:szCs w:val="22"/>
          <w:lang w:eastAsia="ru-RU"/>
        </w:rPr>
        <w:t>388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969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50:19:0030110:1222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1EECB59" w14:textId="4C736906" w:rsidR="004C21C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 учетом описательной части СП 2.1.4.2625-10 земельный участок может быть отнесен к ЗСО **.</w:t>
      </w:r>
    </w:p>
    <w:p w14:paraId="0290E433" w14:textId="77777777" w:rsidR="004C21C2" w:rsidRDefault="004C21C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CAB4C98" w14:textId="77777777" w:rsidR="004C21C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5C1FD677" w14:textId="77777777" w:rsidR="004C21C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-Водного кодекса Российской Федерации,</w:t>
      </w:r>
    </w:p>
    <w:p w14:paraId="6C180BC6" w14:textId="7EBAB78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863A7BE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22709DA" w14:textId="77777777" w:rsidR="0075016C" w:rsidRDefault="0075016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5B8ADAF" w14:textId="77777777" w:rsidR="0075016C" w:rsidRPr="0075016C" w:rsidRDefault="0075016C" w:rsidP="0075016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8EBC0A8" w14:textId="42ECFB87" w:rsidR="0075016C" w:rsidRPr="0075016C" w:rsidRDefault="0075016C" w:rsidP="0075016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5016C">
        <w:rPr>
          <w:b/>
          <w:color w:val="0000FF"/>
          <w:sz w:val="22"/>
          <w:szCs w:val="22"/>
        </w:rPr>
        <w:t>19.01.2024;</w:t>
      </w:r>
    </w:p>
    <w:p w14:paraId="274ABBB5" w14:textId="593CFC96" w:rsidR="0075016C" w:rsidRPr="0075016C" w:rsidRDefault="0075016C" w:rsidP="0075016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5016C">
        <w:rPr>
          <w:b/>
          <w:color w:val="0000FF"/>
          <w:sz w:val="22"/>
          <w:szCs w:val="22"/>
        </w:rPr>
        <w:t>20.01.2024</w:t>
      </w:r>
      <w:bookmarkStart w:id="44" w:name="_GoBack"/>
      <w:bookmarkEnd w:id="44"/>
      <w:r w:rsidRPr="0075016C">
        <w:rPr>
          <w:bCs/>
          <w:color w:val="0000FF"/>
          <w:sz w:val="22"/>
          <w:szCs w:val="22"/>
        </w:rPr>
        <w:t>.</w:t>
      </w:r>
    </w:p>
    <w:p w14:paraId="58C19803" w14:textId="77777777" w:rsidR="0075016C" w:rsidRPr="00B2281D" w:rsidRDefault="0075016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106 508,60 руб. (Сто шесть тысяч пятьсот восемь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3 195,25 руб. (Три тысячи сто девяносто пять руб. 25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106 508,60 руб. (Сто шесть тысяч пятьсот восемь руб. 60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03.07.2024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BC59EF1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75016C">
        <w:rPr>
          <w:b/>
          <w:color w:val="0000FF"/>
          <w:sz w:val="22"/>
          <w:szCs w:val="22"/>
        </w:rPr>
        <w:t>22</w:t>
      </w:r>
      <w:r>
        <w:rPr>
          <w:b/>
          <w:color w:val="0000FF"/>
          <w:sz w:val="22"/>
          <w:szCs w:val="22"/>
        </w:rPr>
        <w:t>.0</w:t>
      </w:r>
      <w:r w:rsidR="0075016C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</w:t>
      </w:r>
      <w:r w:rsidR="0075016C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CD312AD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75016C">
        <w:rPr>
          <w:b/>
          <w:color w:val="0000FF"/>
          <w:sz w:val="22"/>
          <w:szCs w:val="22"/>
        </w:rPr>
        <w:t>23</w:t>
      </w:r>
      <w:r>
        <w:rPr>
          <w:b/>
          <w:color w:val="0000FF"/>
          <w:sz w:val="22"/>
          <w:szCs w:val="22"/>
        </w:rPr>
        <w:t>.0</w:t>
      </w:r>
      <w:r w:rsidR="0075016C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</w:t>
      </w:r>
      <w:r w:rsidR="0075016C">
        <w:rPr>
          <w:b/>
          <w:color w:val="0000FF"/>
          <w:sz w:val="22"/>
          <w:szCs w:val="22"/>
        </w:rPr>
        <w:t>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4F446EA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75016C">
        <w:rPr>
          <w:b/>
          <w:color w:val="0000FF"/>
          <w:sz w:val="22"/>
          <w:szCs w:val="22"/>
        </w:rPr>
        <w:t>24</w:t>
      </w:r>
      <w:r>
        <w:rPr>
          <w:b/>
          <w:color w:val="0000FF"/>
          <w:sz w:val="22"/>
          <w:szCs w:val="22"/>
        </w:rPr>
        <w:t>.0</w:t>
      </w:r>
      <w:r w:rsidR="0075016C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>.202</w:t>
      </w:r>
      <w:r w:rsidR="0075016C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bookmarkStart w:id="57" w:name="_Hlk192879610"/>
      <w:r>
        <w:rPr>
          <w:sz w:val="22"/>
          <w:szCs w:val="22"/>
        </w:rPr>
        <w:t>www.ruzaregion.ru</w:t>
      </w:r>
      <w:bookmarkEnd w:id="57"/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D61820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24B9FF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75016C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75016C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7777777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3C2D683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5849862" w14:textId="77777777" w:rsidR="0075016C" w:rsidRPr="000E3CE0" w:rsidRDefault="0075016C" w:rsidP="0075016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AD6BA8B" w14:textId="77777777" w:rsidR="0075016C" w:rsidRPr="0006565D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ABF699F" w14:textId="77777777" w:rsidR="0075016C" w:rsidRP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2C43CDCF" w14:textId="77777777" w:rsidR="0075016C" w:rsidRP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03B37E5" w14:textId="77777777" w:rsidR="0075016C" w:rsidRP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ADC20C9" w14:textId="77777777" w:rsid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D8DC275" w14:textId="77777777" w:rsidR="0075016C" w:rsidRP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2269F67F" w14:textId="77777777" w:rsidR="0075016C" w:rsidRP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6222081" w14:textId="77777777" w:rsidR="0075016C" w:rsidRPr="0075016C" w:rsidRDefault="0075016C" w:rsidP="0075016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645E1CE" w14:textId="77777777" w:rsidR="0075016C" w:rsidRPr="00A16307" w:rsidRDefault="0075016C" w:rsidP="0075016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69A8C4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E7C4C81" w14:textId="618FE0E1" w:rsidR="0075016C" w:rsidRDefault="0075016C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7B306C8" w14:textId="5A1807D6" w:rsidR="0075016C" w:rsidRDefault="0075016C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6F18D22" w14:textId="77777777" w:rsidR="0075016C" w:rsidRPr="00F824AA" w:rsidRDefault="0075016C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77631C17" w:rsidR="006F4669" w:rsidRPr="004C21C2" w:rsidRDefault="00124233" w:rsidP="004C21C2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728C3F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75016C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75016C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6460E99" w14:textId="77777777" w:rsidR="00EA6478" w:rsidRDefault="00EA6478"/>
    <w:sectPr w:rsidR="00EA647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1C2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4DAF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16C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478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1CA9A19C-FD81-44AA-9F25-E535514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51AAB-26A1-4D43-A261-F6AAB8FA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14</Pages>
  <Words>6146</Words>
  <Characters>35036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41100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2024-07-02T09:37:00Z</cp:lastPrinted>
  <dcterms:created xsi:type="dcterms:W3CDTF">2021-08-17T10:15:00Z</dcterms:created>
  <dcterms:modified xsi:type="dcterms:W3CDTF">2025-03-14T18:23:00Z</dcterms:modified>
</cp:coreProperties>
</file>