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5C57D9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C5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7D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4265C265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CA3471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5C57D9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5C57D9">
        <w:rPr>
          <w:sz w:val="24"/>
          <w:szCs w:val="24"/>
        </w:rPr>
        <w:t xml:space="preserve">1493 </w:t>
      </w:r>
      <w:r w:rsidR="00614292" w:rsidRPr="00406E0F">
        <w:rPr>
          <w:sz w:val="24"/>
          <w:szCs w:val="24"/>
        </w:rPr>
        <w:t>кв</w:t>
      </w:r>
      <w:r w:rsidR="00614292" w:rsidRPr="005C57D9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5C57D9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5C57D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5C57D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5C57D9">
        <w:rPr>
          <w:sz w:val="24"/>
          <w:szCs w:val="24"/>
        </w:rPr>
        <w:t xml:space="preserve"> 50:19:0040501:1991, </w:t>
      </w:r>
      <w:r w:rsidR="00614292" w:rsidRPr="00406E0F">
        <w:rPr>
          <w:sz w:val="24"/>
          <w:szCs w:val="24"/>
        </w:rPr>
        <w:t>категория</w:t>
      </w:r>
      <w:r w:rsidR="00614292" w:rsidRPr="005C57D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5C57D9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5C57D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5C57D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5C57D9">
        <w:rPr>
          <w:sz w:val="24"/>
          <w:szCs w:val="24"/>
        </w:rPr>
        <w:t xml:space="preserve"> – «Для ведения личного подсобного хозяйства (приусадебный земельный участок) (2.2)», </w:t>
      </w:r>
      <w:r w:rsidR="00614292" w:rsidRPr="00406E0F">
        <w:rPr>
          <w:sz w:val="24"/>
          <w:szCs w:val="24"/>
        </w:rPr>
        <w:t>расположенный</w:t>
      </w:r>
      <w:r w:rsidR="00614292" w:rsidRPr="005C57D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5C57D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5C57D9">
        <w:rPr>
          <w:sz w:val="24"/>
          <w:szCs w:val="24"/>
        </w:rPr>
        <w:t>: 143160, Московская область, Российская Федерация, городской округ Рузский, поселок Дорохово.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 (2.2)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ВЛ 35 кВ «Дорохово-Кожино» с отпайкой на ПС № 468 «Стеклозавод»; охранной зоне воздушной линии электропередачи ВЛ 110 кВ «Сухарево-Шелковка»; охранной зоне кабеля линейно-кабельного сооружения связи: Волоконно-оптическая линия связи «Москва-Смоленск» (на территории Рузского муниципального района Московской области); охранной зоне ЛЭП 110 кВ «Мухино-Можайск» с отпайкой на ПС «Тучково»; охранной зоне ЛЭП 110 кВ «Сухарево-Можайск»; Публичный сервитут в целях размещения существующего объекта электросетевого хозяйства «ВЛ 110 кВ «Мухино-Можайск» с отпайкой на ПС «Тучково»; Публичный сервитут в целях размещения существующего объекта электросетевого хозяйства ВЛ 110 кВ «Сухарево-Шелковка»; Публичный сервитут в целях эксплуатации объекта электросетевого хозяйства ВЛ 35 кВ «Дорохово-Кожино с отпайкой на ПС № 468 Стеклозавод», полностью расположен: Кубинка приаэродромная территория аэродрома, вдоль северной границы земельного участка, указанного в п.1 настоящего постановления, проложен полиэтиленовый газопровод среднего давления (Р ≤0,3 Мпа) диаметром 110мм, находящийся в собственности АО «Мособлгаз», расположена воздушная ЛЭП, установить ограничение прав на часть земельного участка, предусмотренное ст. 56 Земельного Кодекса РФ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</w:t>
      </w:r>
      <w:r w:rsidRPr="00406E0F">
        <w:rPr>
          <w:rFonts w:ascii="Times New Roman" w:hAnsi="Times New Roman" w:cs="Times New Roman"/>
          <w:sz w:val="24"/>
          <w:szCs w:val="24"/>
        </w:rPr>
        <w:lastRenderedPageBreak/>
        <w:t>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использования Земельного участка не в соответствии с его целевым </w:t>
      </w:r>
      <w:r w:rsidRPr="00406E0F">
        <w:lastRenderedPageBreak/>
        <w:t>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 xml:space="preserve">участок в соответствии с целевым назначением, видом </w:t>
      </w:r>
      <w:r w:rsidRPr="00406E0F">
        <w:lastRenderedPageBreak/>
        <w:t>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Федерального закона от 31.03.1999 № 69-ФЗ «О газоснабжении в Российской Федерации»,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Российской Федерации от 09.06.1995 № 578 «Об утверждении Правил охраны линий и сооружений связи Российской Федерации»,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СП 62.13330.2011 «Газораспределительные системы», Правил охраны газораспределительных сетей, утвержденных Постановлением Правительства РФ от 20.11.2000 № 878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</w:t>
      </w:r>
      <w:r w:rsidRPr="001D1B46">
        <w:lastRenderedPageBreak/>
        <w:t>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46E31235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5C57D9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5C57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5C57D9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57D9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103E60C9" w:rsidR="009125F7" w:rsidRPr="00406E0F" w:rsidRDefault="009125F7" w:rsidP="005C57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1493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 (2.2).</w:t>
            </w:r>
          </w:p>
        </w:tc>
        <w:tc>
          <w:tcPr>
            <w:tcW w:w="2120" w:type="dxa"/>
          </w:tcPr>
          <w:p w14:paraId="304D9E29" w14:textId="0D4486EA" w:rsidR="00500B27" w:rsidRPr="005C57D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4413B73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0CE2B020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5C57D9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51A55BF7" w:rsidR="00C60148" w:rsidRPr="005C57D9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C57D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7D9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471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3060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3</cp:revision>
  <cp:lastPrinted>2022-02-16T11:57:00Z</cp:lastPrinted>
  <dcterms:created xsi:type="dcterms:W3CDTF">2024-03-21T12:49:00Z</dcterms:created>
  <dcterms:modified xsi:type="dcterms:W3CDTF">2024-03-21T13:17:00Z</dcterms:modified>
</cp:coreProperties>
</file>