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9B72BE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B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2B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21C2213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9B72BE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9B72BE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B72BE">
        <w:rPr>
          <w:sz w:val="24"/>
          <w:szCs w:val="24"/>
        </w:rPr>
        <w:t xml:space="preserve">500 </w:t>
      </w:r>
      <w:r w:rsidR="00614292" w:rsidRPr="00406E0F">
        <w:rPr>
          <w:sz w:val="24"/>
          <w:szCs w:val="24"/>
        </w:rPr>
        <w:t>кв</w:t>
      </w:r>
      <w:r w:rsidR="00614292" w:rsidRPr="009B72BE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B72BE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B72B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B72B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B72BE">
        <w:rPr>
          <w:sz w:val="24"/>
          <w:szCs w:val="24"/>
        </w:rPr>
        <w:t xml:space="preserve"> 50:19:0030202:1078, </w:t>
      </w:r>
      <w:r w:rsidR="00614292" w:rsidRPr="00406E0F">
        <w:rPr>
          <w:sz w:val="24"/>
          <w:szCs w:val="24"/>
        </w:rPr>
        <w:t>категория</w:t>
      </w:r>
      <w:r w:rsidR="00614292" w:rsidRPr="009B72B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B72BE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9B72B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B72B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B72BE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9B72B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B72B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B72BE">
        <w:rPr>
          <w:sz w:val="24"/>
          <w:szCs w:val="24"/>
        </w:rPr>
        <w:t>: Московская область,  г Руза, д Волково,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ручья, частично расположен водоохранной зоне Озернинского водохранилища, частично расположен в прибрежной защитной полосе Озернинского водохранилища, полностью расположен в прибрежной защитной полосе ручья, расположен во втором поясе ЗСО источников питьевого водоснабжения города Москвы. Установить ограничение прав на часть земельного участка, предусмотренное ст. 56 Земельного Кодекса РФ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2C540866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B72B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B7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B72BE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2B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2ED2EE33" w:rsidR="009125F7" w:rsidRPr="00406E0F" w:rsidRDefault="009125F7" w:rsidP="009B72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500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B72B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D08D66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AF1F19F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B72BE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1EAB662" w:rsidR="00C60148" w:rsidRPr="009B72B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B72B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07FF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2BE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2024-05-21T08:08:00Z</dcterms:created>
  <dcterms:modified xsi:type="dcterms:W3CDTF">2024-05-21T08:08:00Z</dcterms:modified>
</cp:coreProperties>
</file>