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6B364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B3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64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2E7DFAE6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6B3647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6B364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6B3647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6B364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6B364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6B364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6B364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6B3647">
        <w:rPr>
          <w:sz w:val="24"/>
          <w:szCs w:val="24"/>
        </w:rPr>
        <w:t xml:space="preserve"> 50:19:0040309:1099, </w:t>
      </w:r>
      <w:r w:rsidR="00614292" w:rsidRPr="00406E0F">
        <w:rPr>
          <w:sz w:val="24"/>
          <w:szCs w:val="24"/>
        </w:rPr>
        <w:t>категория</w:t>
      </w:r>
      <w:r w:rsidR="00614292" w:rsidRPr="006B364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6B364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6B364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6B364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6B3647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6B364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6B364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6B3647">
        <w:rPr>
          <w:sz w:val="24"/>
          <w:szCs w:val="24"/>
        </w:rPr>
        <w:t>: Московская область, г. Руза, д. Старо,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частично расположен в водоохранной зоне ручья, частично расположен в прибрежной защитной полосе ручья, 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 xml:space="preserve">и государственного </w:t>
      </w:r>
      <w:r w:rsidRPr="00406E0F">
        <w:lastRenderedPageBreak/>
        <w:t>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 xml:space="preserve">по Договору в </w:t>
      </w:r>
      <w:r w:rsidRPr="00406E0F">
        <w:lastRenderedPageBreak/>
        <w:t>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320F18AE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6B364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6B36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6B364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64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08329DDC" w:rsidR="009125F7" w:rsidRPr="00406E0F" w:rsidRDefault="009125F7" w:rsidP="006B364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B364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8DEC1D0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2DB8790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6B3647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6B3647">
        <w:trPr>
          <w:trHeight w:val="645"/>
        </w:trPr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D05C5A9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B36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7782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3647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0BF27-FB9D-4E2D-9C95-ECEDD7FB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2807</Words>
  <Characters>16006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2024-03-04T07:17:00Z</dcterms:created>
  <dcterms:modified xsi:type="dcterms:W3CDTF">2024-03-04T07:17:00Z</dcterms:modified>
</cp:coreProperties>
</file>