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09026D" w14:paraId="6C15BCE4" w14:textId="77777777" w:rsidTr="00996A7C">
        <w:tc>
          <w:tcPr>
            <w:tcW w:w="4111" w:type="dxa"/>
          </w:tcPr>
          <w:p w14:paraId="604118F6" w14:textId="382D024C" w:rsidR="002D4AFC" w:rsidRPr="00D02026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0202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506554BB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026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C8263E" w:rsidRPr="00D02026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D02026">
        <w:rPr>
          <w:rFonts w:ascii="Times New Roman" w:hAnsi="Times New Roman" w:cs="Times New Roman"/>
          <w:sz w:val="24"/>
          <w:szCs w:val="24"/>
        </w:rPr>
        <w:t xml:space="preserve"> </w:t>
      </w:r>
      <w:r w:rsidRPr="00D02026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D02026">
        <w:rPr>
          <w:rFonts w:ascii="Times New Roman" w:hAnsi="Times New Roman" w:cs="Times New Roman"/>
          <w:sz w:val="24"/>
          <w:szCs w:val="24"/>
        </w:rPr>
        <w:t>,</w:t>
      </w:r>
      <w:r w:rsidR="00BC2342" w:rsidRPr="00D0202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D02026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D02026">
        <w:rPr>
          <w:rFonts w:ascii="Times New Roman" w:hAnsi="Times New Roman" w:cs="Times New Roman"/>
          <w:sz w:val="24"/>
          <w:szCs w:val="24"/>
        </w:rPr>
        <w:t xml:space="preserve"> </w:t>
      </w:r>
      <w:r w:rsidRPr="00D02026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D02026">
        <w:rPr>
          <w:rFonts w:ascii="Times New Roman" w:hAnsi="Times New Roman" w:cs="Times New Roman"/>
          <w:sz w:val="24"/>
          <w:szCs w:val="24"/>
        </w:rPr>
        <w:t>/</w:t>
      </w:r>
      <w:r w:rsidRPr="00D02026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D02026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D0202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D0202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D02026">
        <w:rPr>
          <w:rFonts w:ascii="Times New Roman" w:hAnsi="Times New Roman" w:cs="Times New Roman"/>
          <w:sz w:val="24"/>
          <w:szCs w:val="24"/>
        </w:rPr>
        <w:t xml:space="preserve"> </w:t>
      </w:r>
      <w:r w:rsidR="00D02026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="00C8263E" w:rsidRPr="00D0202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1543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50:19:0040118:494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 Руза, д. Рыбушкино, Российская Федерация, Рузский городской округ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0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0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62CF54C0" w:rsidR="00D120DC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полностью расположен в водоохранной зоне реки Руза, зоне затопления в отношении территорий Рузского г.о. Московской области, прилегающих к р. Руза, затапливаемых при половодьях и паводках однопроцентной обеспеченности (повторяемость один раз в 100 лет); зоне сильного подтопления в отношении территорий Рузского г.о. Московской области, прилегающих к зоне затопления р. Руза при глубине залегания грунтовых вод менее 0,3 м; зоне слабого подтопления в отношении территорий Рузского г.о. Московской области, прилегающих к зоне затопления р. Руза при глубине залегания грунтовых вод от 2,0-3,0 м; зоне умеренного подтопления в отношении территорий Рузского г.о. Московской области, прилегающих к зоне затопления р. Руза при глубине залегания грунтовых вод от 0,3-0,7 м до 1,2-2,0 м от поверхности, зоне с особыми условиями использования территории в соответствии с распорядительными документами (**)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46F331C0" w14:textId="6F80733B" w:rsidR="00454379" w:rsidRPr="0051458D" w:rsidRDefault="00454379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379">
        <w:rPr>
          <w:rFonts w:ascii="Times New Roman" w:hAnsi="Times New Roman" w:cs="Times New Roman"/>
          <w:sz w:val="24"/>
          <w:szCs w:val="24"/>
        </w:rPr>
        <w:t>Установить ограничение прав на земельный участок, предусмотренных статьей 56 Земельного Кодекса РФ.</w:t>
      </w:r>
      <w:bookmarkStart w:id="1" w:name="_GoBack"/>
      <w:bookmarkEnd w:id="1"/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30A830CD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lastRenderedPageBreak/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09026D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D02026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D02026">
              <w:rPr>
                <w:sz w:val="24"/>
                <w:szCs w:val="24"/>
                <w:lang w:val="ru-RU"/>
              </w:rPr>
              <w:t>:</w:t>
            </w:r>
            <w:r w:rsidR="005368D3" w:rsidRPr="00D02026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D02026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D02026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2C448CFC" w14:textId="5A7066EB" w:rsidR="005A7E8F" w:rsidRPr="0051458D" w:rsidRDefault="005A7E8F" w:rsidP="00D02026">
            <w:pPr>
              <w:pStyle w:val="ConsPlusNonformat"/>
              <w:jc w:val="both"/>
              <w:rPr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D02026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D0202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D02026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09026D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0202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2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21260CF1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026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680E7F" w:rsidRPr="00D02026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D02026">
        <w:rPr>
          <w:rFonts w:ascii="Times New Roman" w:hAnsi="Times New Roman" w:cs="Times New Roman"/>
          <w:sz w:val="24"/>
          <w:szCs w:val="24"/>
        </w:rPr>
        <w:t xml:space="preserve"> </w:t>
      </w:r>
      <w:r w:rsidRPr="00D02026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D02026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D02026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D02026">
        <w:rPr>
          <w:rFonts w:ascii="Times New Roman" w:hAnsi="Times New Roman" w:cs="Times New Roman"/>
          <w:sz w:val="24"/>
          <w:szCs w:val="24"/>
        </w:rPr>
        <w:t xml:space="preserve"> </w:t>
      </w:r>
      <w:r w:rsidRPr="00D02026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D02026">
        <w:rPr>
          <w:rFonts w:ascii="Times New Roman" w:hAnsi="Times New Roman" w:cs="Times New Roman"/>
          <w:sz w:val="24"/>
          <w:szCs w:val="24"/>
        </w:rPr>
        <w:t>/</w:t>
      </w:r>
      <w:r w:rsidRPr="00D02026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D02026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D02026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D02026">
        <w:rPr>
          <w:rFonts w:ascii="Times New Roman" w:hAnsi="Times New Roman" w:cs="Times New Roman"/>
          <w:sz w:val="24"/>
          <w:szCs w:val="24"/>
        </w:rPr>
        <w:t xml:space="preserve"> </w:t>
      </w:r>
      <w:r w:rsidR="00D02026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D02026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1543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50:19:0040118:494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 Руза, д. Рыбушкино, Российская Федерация, Рузский городской округ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4BCB3F4F" w:rsidR="002470DC" w:rsidRPr="0051458D" w:rsidRDefault="002470DC" w:rsidP="00D02026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95877" w14:textId="77777777" w:rsidR="003970B8" w:rsidRDefault="003970B8" w:rsidP="00195C19">
      <w:r>
        <w:separator/>
      </w:r>
    </w:p>
  </w:endnote>
  <w:endnote w:type="continuationSeparator" w:id="0">
    <w:p w14:paraId="16A6450E" w14:textId="77777777" w:rsidR="003970B8" w:rsidRDefault="003970B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98B9A" w14:textId="77777777" w:rsidR="003970B8" w:rsidRDefault="003970B8" w:rsidP="00195C19">
      <w:r>
        <w:separator/>
      </w:r>
    </w:p>
  </w:footnote>
  <w:footnote w:type="continuationSeparator" w:id="0">
    <w:p w14:paraId="5A22AC10" w14:textId="77777777" w:rsidR="003970B8" w:rsidRDefault="003970B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379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2026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3AC7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409B71-F6E3-49AF-8F72-04B0E20D8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</cp:revision>
  <cp:lastPrinted>2022-02-16T11:57:00Z</cp:lastPrinted>
  <dcterms:created xsi:type="dcterms:W3CDTF">2024-09-06T09:50:00Z</dcterms:created>
  <dcterms:modified xsi:type="dcterms:W3CDTF">2024-09-11T09:54:00Z</dcterms:modified>
</cp:coreProperties>
</file>